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FB" w:rsidRDefault="00150FFB" w:rsidP="00150FF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 w:rsidRPr="003F03B5">
        <w:rPr>
          <w:rFonts w:ascii="Verdana" w:hAnsi="Verdana"/>
          <w:sz w:val="24"/>
          <w:szCs w:val="24"/>
        </w:rPr>
        <w:t>Course Outline</w:t>
      </w:r>
      <w:r w:rsidR="003F03B5">
        <w:rPr>
          <w:rFonts w:ascii="Verdana" w:hAnsi="Verdana"/>
          <w:sz w:val="24"/>
          <w:szCs w:val="24"/>
        </w:rPr>
        <w:t xml:space="preserve"> </w:t>
      </w:r>
    </w:p>
    <w:p w:rsidR="003F03B5" w:rsidRPr="003F03B5" w:rsidRDefault="003F03B5" w:rsidP="00150FF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387994" w:rsidRDefault="002F71F5" w:rsidP="00150FF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3F03B5">
        <w:rPr>
          <w:rFonts w:ascii="Verdana" w:hAnsi="Verdana"/>
          <w:b/>
          <w:sz w:val="24"/>
          <w:szCs w:val="24"/>
        </w:rPr>
        <w:t>FIRST WEEK</w:t>
      </w:r>
      <w:r w:rsidRPr="003F03B5">
        <w:rPr>
          <w:rFonts w:ascii="Verdana" w:hAnsi="Verdana"/>
          <w:sz w:val="24"/>
          <w:szCs w:val="24"/>
        </w:rPr>
        <w:t xml:space="preserve">  </w:t>
      </w:r>
    </w:p>
    <w:p w:rsidR="003F03B5" w:rsidRPr="003F03B5" w:rsidRDefault="003F03B5" w:rsidP="00150FF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387994" w:rsidRPr="003F03B5" w:rsidRDefault="00387994" w:rsidP="007C5E4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F03B5">
        <w:rPr>
          <w:rFonts w:ascii="Verdana" w:hAnsi="Verdana"/>
          <w:sz w:val="24"/>
          <w:szCs w:val="24"/>
        </w:rPr>
        <w:t>Introduction to forensic Anthropology- Applications in forensic sciences and the social sciences</w:t>
      </w:r>
    </w:p>
    <w:p w:rsidR="00387994" w:rsidRPr="003F03B5" w:rsidRDefault="00387994" w:rsidP="007C5E4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F03B5">
        <w:rPr>
          <w:rFonts w:ascii="Verdana" w:hAnsi="Verdana"/>
          <w:sz w:val="24"/>
          <w:szCs w:val="24"/>
        </w:rPr>
        <w:t>Components of Anthropology-– basics and focussed on the medicolegal</w:t>
      </w:r>
      <w:r w:rsidR="007C5E45" w:rsidRPr="003F03B5">
        <w:rPr>
          <w:rFonts w:ascii="Verdana" w:hAnsi="Verdana"/>
          <w:sz w:val="24"/>
          <w:szCs w:val="24"/>
        </w:rPr>
        <w:t xml:space="preserve"> </w:t>
      </w:r>
      <w:r w:rsidR="00D806E6" w:rsidRPr="003F03B5">
        <w:rPr>
          <w:rFonts w:ascii="Verdana" w:hAnsi="Verdana"/>
          <w:sz w:val="24"/>
          <w:szCs w:val="24"/>
        </w:rPr>
        <w:t xml:space="preserve">, </w:t>
      </w:r>
      <w:r w:rsidR="007C5E45" w:rsidRPr="003F03B5">
        <w:rPr>
          <w:rFonts w:ascii="Verdana" w:hAnsi="Verdana"/>
          <w:sz w:val="24"/>
          <w:szCs w:val="24"/>
        </w:rPr>
        <w:t>m</w:t>
      </w:r>
      <w:r w:rsidR="00D806E6" w:rsidRPr="003F03B5">
        <w:rPr>
          <w:rFonts w:ascii="Verdana" w:hAnsi="Verdana"/>
          <w:sz w:val="24"/>
          <w:szCs w:val="24"/>
        </w:rPr>
        <w:t xml:space="preserve">edico social and </w:t>
      </w:r>
      <w:r w:rsidR="00A8181F" w:rsidRPr="003F03B5">
        <w:rPr>
          <w:rFonts w:ascii="Verdana" w:hAnsi="Verdana"/>
          <w:sz w:val="24"/>
          <w:szCs w:val="24"/>
        </w:rPr>
        <w:t>social</w:t>
      </w:r>
      <w:r w:rsidR="00D806E6" w:rsidRPr="003F03B5">
        <w:rPr>
          <w:rFonts w:ascii="Verdana" w:hAnsi="Verdana"/>
          <w:sz w:val="24"/>
          <w:szCs w:val="24"/>
        </w:rPr>
        <w:t xml:space="preserve"> demographic aspects </w:t>
      </w:r>
    </w:p>
    <w:p w:rsidR="00387994" w:rsidRPr="003F03B5" w:rsidRDefault="00387994" w:rsidP="007C5E4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F03B5">
        <w:rPr>
          <w:rFonts w:ascii="Verdana" w:hAnsi="Verdana"/>
          <w:sz w:val="24"/>
          <w:szCs w:val="24"/>
        </w:rPr>
        <w:t xml:space="preserve">Identification- </w:t>
      </w:r>
      <w:r w:rsidR="00A8181F" w:rsidRPr="003F03B5">
        <w:rPr>
          <w:rFonts w:ascii="Verdana" w:hAnsi="Verdana"/>
          <w:sz w:val="24"/>
          <w:szCs w:val="24"/>
        </w:rPr>
        <w:t xml:space="preserve">focus on primary characteristics </w:t>
      </w:r>
      <w:r w:rsidRPr="003F03B5">
        <w:rPr>
          <w:rFonts w:ascii="Verdana" w:hAnsi="Verdana"/>
          <w:sz w:val="24"/>
          <w:szCs w:val="24"/>
        </w:rPr>
        <w:t xml:space="preserve"> </w:t>
      </w:r>
    </w:p>
    <w:p w:rsidR="00387994" w:rsidRPr="003F03B5" w:rsidRDefault="00387994" w:rsidP="007C5E4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F03B5">
        <w:rPr>
          <w:rFonts w:ascii="Verdana" w:hAnsi="Verdana"/>
          <w:sz w:val="24"/>
          <w:szCs w:val="24"/>
        </w:rPr>
        <w:t xml:space="preserve">Basics of skeletal examinations- osteology- importance of age, gender </w:t>
      </w:r>
      <w:r w:rsidR="0020750A" w:rsidRPr="003F03B5">
        <w:rPr>
          <w:rFonts w:ascii="Verdana" w:hAnsi="Verdana"/>
          <w:sz w:val="24"/>
          <w:szCs w:val="24"/>
        </w:rPr>
        <w:t xml:space="preserve">, stature </w:t>
      </w:r>
      <w:r w:rsidRPr="003F03B5">
        <w:rPr>
          <w:rFonts w:ascii="Verdana" w:hAnsi="Verdana"/>
          <w:sz w:val="24"/>
          <w:szCs w:val="24"/>
        </w:rPr>
        <w:t xml:space="preserve">and race </w:t>
      </w:r>
    </w:p>
    <w:p w:rsidR="00387994" w:rsidRPr="003F03B5" w:rsidRDefault="00387994" w:rsidP="007C5E4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F03B5">
        <w:rPr>
          <w:rFonts w:ascii="Verdana" w:hAnsi="Verdana"/>
          <w:sz w:val="24"/>
          <w:szCs w:val="24"/>
        </w:rPr>
        <w:t>Significance of intact skull and fractured skulls with and without mandible in establishing the probable and absolute identity. superimposition techniques</w:t>
      </w:r>
      <w:r w:rsidR="003F03B5" w:rsidRPr="003F03B5">
        <w:rPr>
          <w:rFonts w:ascii="Verdana" w:hAnsi="Verdana"/>
          <w:sz w:val="24"/>
          <w:szCs w:val="24"/>
        </w:rPr>
        <w:t xml:space="preserve"> and other modern techniques </w:t>
      </w:r>
    </w:p>
    <w:p w:rsidR="00387994" w:rsidRPr="003F03B5" w:rsidRDefault="00387994" w:rsidP="007C5E4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F03B5">
        <w:rPr>
          <w:rFonts w:ascii="Verdana" w:hAnsi="Verdana"/>
          <w:sz w:val="24"/>
          <w:szCs w:val="24"/>
        </w:rPr>
        <w:t xml:space="preserve">Importance of various long bones -femur, </w:t>
      </w:r>
      <w:proofErr w:type="spellStart"/>
      <w:r w:rsidRPr="003F03B5">
        <w:rPr>
          <w:rFonts w:ascii="Verdana" w:hAnsi="Verdana"/>
          <w:sz w:val="24"/>
          <w:szCs w:val="24"/>
        </w:rPr>
        <w:t>humerus</w:t>
      </w:r>
      <w:proofErr w:type="spellEnd"/>
      <w:r w:rsidRPr="003F03B5">
        <w:rPr>
          <w:rFonts w:ascii="Verdana" w:hAnsi="Verdana"/>
          <w:sz w:val="24"/>
          <w:szCs w:val="24"/>
        </w:rPr>
        <w:t xml:space="preserve">- in age and gender </w:t>
      </w:r>
    </w:p>
    <w:p w:rsidR="00150FFB" w:rsidRPr="003F03B5" w:rsidRDefault="00150FFB" w:rsidP="007C5E4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F03B5">
        <w:rPr>
          <w:rFonts w:ascii="Verdana" w:hAnsi="Verdana"/>
          <w:sz w:val="24"/>
          <w:szCs w:val="24"/>
        </w:rPr>
        <w:t xml:space="preserve">Importance of pelvis and other bones for the establishment of identity </w:t>
      </w:r>
    </w:p>
    <w:p w:rsidR="00A8181F" w:rsidRDefault="00387994" w:rsidP="007C5E4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F03B5">
        <w:rPr>
          <w:rFonts w:ascii="Verdana" w:hAnsi="Verdana"/>
          <w:sz w:val="24"/>
          <w:szCs w:val="24"/>
        </w:rPr>
        <w:t>Skeletal remains’ remains examination of skull and mandible</w:t>
      </w:r>
      <w:r w:rsidR="007C70EF" w:rsidRPr="003F03B5">
        <w:rPr>
          <w:rFonts w:ascii="Verdana" w:hAnsi="Verdana"/>
          <w:sz w:val="24"/>
          <w:szCs w:val="24"/>
        </w:rPr>
        <w:t xml:space="preserve">- species origin (animal ) Old or New- </w:t>
      </w:r>
      <w:r w:rsidR="00A8181F" w:rsidRPr="003F03B5">
        <w:rPr>
          <w:rFonts w:ascii="Verdana" w:hAnsi="Verdana"/>
          <w:sz w:val="24"/>
          <w:szCs w:val="24"/>
        </w:rPr>
        <w:t xml:space="preserve">probable identity </w:t>
      </w:r>
    </w:p>
    <w:p w:rsidR="003F03B5" w:rsidRPr="003F03B5" w:rsidRDefault="003F03B5" w:rsidP="003F03B5">
      <w:pPr>
        <w:pStyle w:val="ListParagraph"/>
        <w:rPr>
          <w:rFonts w:ascii="Verdana" w:hAnsi="Verdana"/>
          <w:sz w:val="24"/>
          <w:szCs w:val="24"/>
        </w:rPr>
      </w:pPr>
    </w:p>
    <w:p w:rsidR="002F71F5" w:rsidRDefault="002F71F5" w:rsidP="002F71F5">
      <w:pPr>
        <w:pStyle w:val="ListParagraph"/>
        <w:jc w:val="center"/>
        <w:rPr>
          <w:rFonts w:ascii="Verdana" w:hAnsi="Verdana"/>
          <w:b/>
          <w:sz w:val="24"/>
          <w:szCs w:val="24"/>
        </w:rPr>
      </w:pPr>
      <w:r w:rsidRPr="003F03B5">
        <w:rPr>
          <w:rFonts w:ascii="Verdana" w:hAnsi="Verdana"/>
          <w:b/>
          <w:sz w:val="24"/>
          <w:szCs w:val="24"/>
        </w:rPr>
        <w:t>SECOND WEEK</w:t>
      </w:r>
    </w:p>
    <w:p w:rsidR="003F03B5" w:rsidRPr="003F03B5" w:rsidRDefault="003F03B5" w:rsidP="002F71F5">
      <w:pPr>
        <w:pStyle w:val="ListParagraph"/>
        <w:jc w:val="center"/>
        <w:rPr>
          <w:rFonts w:ascii="Verdana" w:hAnsi="Verdana"/>
          <w:b/>
          <w:sz w:val="24"/>
          <w:szCs w:val="24"/>
        </w:rPr>
      </w:pPr>
    </w:p>
    <w:p w:rsidR="007C70EF" w:rsidRPr="003F03B5" w:rsidRDefault="003F03B5" w:rsidP="007C5E4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Malformations- </w:t>
      </w:r>
      <w:r w:rsidR="00A8181F" w:rsidRPr="003F03B5">
        <w:rPr>
          <w:rFonts w:ascii="Verdana" w:hAnsi="Verdana"/>
          <w:sz w:val="24"/>
          <w:szCs w:val="24"/>
        </w:rPr>
        <w:t xml:space="preserve">Presence of </w:t>
      </w:r>
      <w:r w:rsidR="007C70EF" w:rsidRPr="003F03B5">
        <w:rPr>
          <w:rFonts w:ascii="Verdana" w:hAnsi="Verdana"/>
          <w:sz w:val="24"/>
          <w:szCs w:val="24"/>
        </w:rPr>
        <w:t xml:space="preserve">any wounds or other abnormalities </w:t>
      </w:r>
      <w:r>
        <w:rPr>
          <w:rFonts w:ascii="Verdana" w:hAnsi="Verdana"/>
          <w:sz w:val="24"/>
          <w:szCs w:val="24"/>
        </w:rPr>
        <w:t>congenital</w:t>
      </w:r>
      <w:r w:rsidR="00987CA9">
        <w:rPr>
          <w:rFonts w:ascii="Verdana" w:hAnsi="Verdana"/>
          <w:sz w:val="24"/>
          <w:szCs w:val="24"/>
        </w:rPr>
        <w:t xml:space="preserve"> and genetic or post adulthood development </w:t>
      </w:r>
      <w:r>
        <w:rPr>
          <w:rFonts w:ascii="Verdana" w:hAnsi="Verdana"/>
          <w:sz w:val="24"/>
          <w:szCs w:val="24"/>
        </w:rPr>
        <w:t xml:space="preserve"> </w:t>
      </w:r>
    </w:p>
    <w:p w:rsidR="00F608EC" w:rsidRPr="003F03B5" w:rsidRDefault="00F608EC" w:rsidP="007C5E4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F03B5">
        <w:rPr>
          <w:rFonts w:ascii="Verdana" w:hAnsi="Verdana"/>
          <w:sz w:val="24"/>
          <w:szCs w:val="24"/>
        </w:rPr>
        <w:t xml:space="preserve">Influence of chronic exposure of hazardous </w:t>
      </w:r>
      <w:r w:rsidR="00414C51">
        <w:rPr>
          <w:rFonts w:ascii="Verdana" w:hAnsi="Verdana"/>
          <w:sz w:val="24"/>
          <w:szCs w:val="24"/>
        </w:rPr>
        <w:t xml:space="preserve">( toxic) </w:t>
      </w:r>
      <w:r w:rsidRPr="003F03B5">
        <w:rPr>
          <w:rFonts w:ascii="Verdana" w:hAnsi="Verdana"/>
          <w:sz w:val="24"/>
          <w:szCs w:val="24"/>
        </w:rPr>
        <w:t xml:space="preserve">chemicals </w:t>
      </w:r>
    </w:p>
    <w:p w:rsidR="007C5E45" w:rsidRPr="003F03B5" w:rsidRDefault="007C5E45" w:rsidP="007C5E4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F03B5">
        <w:rPr>
          <w:rFonts w:ascii="Verdana" w:hAnsi="Verdana"/>
          <w:sz w:val="24"/>
          <w:szCs w:val="24"/>
        </w:rPr>
        <w:t xml:space="preserve">Artefacts- </w:t>
      </w:r>
      <w:proofErr w:type="spellStart"/>
      <w:r w:rsidRPr="003F03B5">
        <w:rPr>
          <w:rFonts w:ascii="Verdana" w:hAnsi="Verdana"/>
          <w:sz w:val="24"/>
          <w:szCs w:val="24"/>
        </w:rPr>
        <w:t>perimortem</w:t>
      </w:r>
      <w:proofErr w:type="spellEnd"/>
      <w:r w:rsidRPr="003F03B5">
        <w:rPr>
          <w:rFonts w:ascii="Verdana" w:hAnsi="Verdana"/>
          <w:sz w:val="24"/>
          <w:szCs w:val="24"/>
        </w:rPr>
        <w:t xml:space="preserve">, ante mortem and post-mortem – in the bones- </w:t>
      </w:r>
    </w:p>
    <w:p w:rsidR="007C5E45" w:rsidRPr="003F03B5" w:rsidRDefault="007C5E45" w:rsidP="007C5E4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F03B5">
        <w:rPr>
          <w:rFonts w:ascii="Verdana" w:hAnsi="Verdana"/>
          <w:sz w:val="24"/>
          <w:szCs w:val="24"/>
        </w:rPr>
        <w:t>Appearances of various bones due to burns and trauma due to  heavy sharp and blunt weapons – firearm injuries –</w:t>
      </w:r>
      <w:proofErr w:type="spellStart"/>
      <w:r w:rsidRPr="003F03B5">
        <w:rPr>
          <w:rFonts w:ascii="Verdana" w:hAnsi="Verdana"/>
          <w:sz w:val="24"/>
          <w:szCs w:val="24"/>
        </w:rPr>
        <w:t>asphyxial</w:t>
      </w:r>
      <w:proofErr w:type="spellEnd"/>
      <w:r w:rsidRPr="003F03B5">
        <w:rPr>
          <w:rFonts w:ascii="Verdana" w:hAnsi="Verdana"/>
          <w:sz w:val="24"/>
          <w:szCs w:val="24"/>
        </w:rPr>
        <w:t xml:space="preserve"> deaths –other mechanical and regional injuries (Battered and burnt)</w:t>
      </w:r>
    </w:p>
    <w:p w:rsidR="007C70EF" w:rsidRPr="003F03B5" w:rsidRDefault="007C70EF" w:rsidP="007C5E4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F03B5">
        <w:rPr>
          <w:rFonts w:ascii="Verdana" w:hAnsi="Verdana"/>
          <w:sz w:val="24"/>
          <w:szCs w:val="24"/>
        </w:rPr>
        <w:t xml:space="preserve">Ossification centres- appearance and fusion (chronology) – variations in the abnormalities – factors influencing the development </w:t>
      </w:r>
    </w:p>
    <w:p w:rsidR="007C70EF" w:rsidRPr="003F03B5" w:rsidRDefault="007C70EF" w:rsidP="007C5E4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F03B5">
        <w:rPr>
          <w:rFonts w:ascii="Verdana" w:hAnsi="Verdana"/>
          <w:sz w:val="24"/>
          <w:szCs w:val="24"/>
        </w:rPr>
        <w:t>Cause of death, time since death – manner of death</w:t>
      </w:r>
    </w:p>
    <w:p w:rsidR="007C5E45" w:rsidRPr="003F03B5" w:rsidRDefault="007C5E45" w:rsidP="007C5E4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F03B5">
        <w:rPr>
          <w:rFonts w:ascii="Verdana" w:hAnsi="Verdana"/>
          <w:sz w:val="24"/>
          <w:szCs w:val="24"/>
        </w:rPr>
        <w:t>Diseased Deceased Damaged ( specific pathology) additional factors an</w:t>
      </w:r>
      <w:r w:rsidR="003F03B5">
        <w:rPr>
          <w:rFonts w:ascii="Verdana" w:hAnsi="Verdana"/>
          <w:sz w:val="24"/>
          <w:szCs w:val="24"/>
        </w:rPr>
        <w:t xml:space="preserve">d analytical techniques as confirmatory tests </w:t>
      </w:r>
    </w:p>
    <w:sectPr w:rsidR="007C5E45" w:rsidRPr="003F0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51DED"/>
    <w:multiLevelType w:val="hybridMultilevel"/>
    <w:tmpl w:val="7D1AC9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94"/>
    <w:rsid w:val="00150FFB"/>
    <w:rsid w:val="0020750A"/>
    <w:rsid w:val="002F71F5"/>
    <w:rsid w:val="00387994"/>
    <w:rsid w:val="003F03B5"/>
    <w:rsid w:val="00414C51"/>
    <w:rsid w:val="004E24DB"/>
    <w:rsid w:val="005D148B"/>
    <w:rsid w:val="005E75B8"/>
    <w:rsid w:val="007C5E45"/>
    <w:rsid w:val="007C70EF"/>
    <w:rsid w:val="008F75BF"/>
    <w:rsid w:val="00987CA9"/>
    <w:rsid w:val="00A8181F"/>
    <w:rsid w:val="00D806E6"/>
    <w:rsid w:val="00F6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68A9E-FFEB-45CF-8A54-AC5BF3A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GFSU</cp:lastModifiedBy>
  <cp:revision>2</cp:revision>
  <dcterms:created xsi:type="dcterms:W3CDTF">2018-12-20T11:47:00Z</dcterms:created>
  <dcterms:modified xsi:type="dcterms:W3CDTF">2018-12-20T11:47:00Z</dcterms:modified>
</cp:coreProperties>
</file>