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78" w:rsidRPr="00B31BF6" w:rsidRDefault="00865A78" w:rsidP="00865A78">
      <w:pPr>
        <w:spacing w:after="0"/>
        <w:jc w:val="center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>GOVERNMENT OF INDIA</w:t>
      </w:r>
    </w:p>
    <w:p w:rsidR="00865A78" w:rsidRPr="00B31BF6" w:rsidRDefault="00865A78" w:rsidP="00865A78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>Geological Survey of India Training Institute</w:t>
      </w:r>
    </w:p>
    <w:p w:rsidR="00865A78" w:rsidRPr="00B31BF6" w:rsidRDefault="00865A78" w:rsidP="00865A78">
      <w:pPr>
        <w:tabs>
          <w:tab w:val="left" w:pos="3735"/>
        </w:tabs>
        <w:jc w:val="center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>Hyderabad</w:t>
      </w:r>
    </w:p>
    <w:p w:rsidR="00865A78" w:rsidRPr="00B31BF6" w:rsidRDefault="00865A78" w:rsidP="00865A78">
      <w:pPr>
        <w:jc w:val="both"/>
        <w:rPr>
          <w:rFonts w:ascii="Times New Roman" w:hAnsi="Times New Roman" w:cs="Times New Roman"/>
          <w:b/>
        </w:rPr>
      </w:pPr>
      <w:r w:rsidRPr="00B31BF6">
        <w:rPr>
          <w:rFonts w:ascii="Times New Roman" w:hAnsi="Times New Roman" w:cs="Times New Roman"/>
          <w:b/>
        </w:rPr>
        <w:t xml:space="preserve">Scheme: ITEC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B31B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</w:t>
      </w:r>
      <w:r w:rsidRPr="00B31BF6">
        <w:rPr>
          <w:rFonts w:ascii="Times New Roman" w:hAnsi="Times New Roman" w:cs="Times New Roman"/>
          <w:b/>
        </w:rPr>
        <w:t xml:space="preserve">Proposed Year: </w:t>
      </w:r>
      <w:r>
        <w:rPr>
          <w:rFonts w:ascii="Times New Roman" w:hAnsi="Times New Roman" w:cs="Times New Roman"/>
          <w:b/>
        </w:rPr>
        <w:t>202</w:t>
      </w:r>
      <w:r w:rsidRPr="00B31BF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-21</w:t>
      </w:r>
    </w:p>
    <w:p w:rsidR="00865A78" w:rsidRDefault="00865A78" w:rsidP="00865A7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Course Content for FY 2020-21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Remote Sensing a</w:t>
      </w:r>
      <w:r w:rsidRPr="0074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Digital Image Processing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74190C">
        <w:rPr>
          <w:rFonts w:ascii="Times New Roman" w:eastAsia="Times New Roman" w:hAnsi="Times New Roman" w:cs="Times New Roman"/>
          <w:color w:val="000000"/>
          <w:sz w:val="24"/>
          <w:szCs w:val="24"/>
        </w:rPr>
        <w:t>or Geoscientists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5A78" w:rsidRDefault="00865A78" w:rsidP="00865A7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A78" w:rsidRDefault="00865A78" w:rsidP="008B61E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1EB" w:rsidRPr="00B31BF6" w:rsidRDefault="008B61EB" w:rsidP="008B61E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1BF6">
        <w:rPr>
          <w:rFonts w:ascii="Times New Roman" w:hAnsi="Times New Roman" w:cs="Times New Roman"/>
          <w:b/>
          <w:bCs/>
        </w:rPr>
        <w:t>COURSE OVERVIEW</w:t>
      </w:r>
    </w:p>
    <w:p w:rsidR="008B61EB" w:rsidRPr="006F32C7" w:rsidRDefault="008B61EB" w:rsidP="008B61EB">
      <w:pPr>
        <w:pStyle w:val="BodyText"/>
        <w:ind w:left="142" w:right="77" w:firstLine="578"/>
        <w:jc w:val="both"/>
        <w:rPr>
          <w:bCs/>
        </w:rPr>
      </w:pPr>
      <w:r w:rsidRPr="006F32C7">
        <w:rPr>
          <w:rFonts w:eastAsia="Calibri"/>
          <w:bCs/>
        </w:rPr>
        <w:t>The course on Remote Sensing and Digital Image Processing (RS &amp; DIP) is aimed to</w:t>
      </w:r>
      <w:r w:rsidRPr="006F32C7">
        <w:t xml:space="preserve"> equip the trainees with the latest trends in</w:t>
      </w:r>
      <w:r w:rsidRPr="006F32C7">
        <w:rPr>
          <w:rFonts w:eastAsia="Calibri"/>
          <w:bCs/>
        </w:rPr>
        <w:t xml:space="preserve"> remote sensing, its application in various field</w:t>
      </w:r>
      <w:r>
        <w:rPr>
          <w:rFonts w:eastAsia="Calibri"/>
          <w:bCs/>
        </w:rPr>
        <w:t>s</w:t>
      </w:r>
      <w:r w:rsidRPr="006F32C7">
        <w:rPr>
          <w:rFonts w:eastAsia="Calibri"/>
          <w:bCs/>
        </w:rPr>
        <w:t xml:space="preserve"> and interpretation of different satellite imageries for geoscientific studies. </w:t>
      </w:r>
      <w:r w:rsidRPr="006F32C7">
        <w:rPr>
          <w:bCs/>
        </w:rPr>
        <w:t>The course includes series of lectures, demonstration and practical exercises in various techniques of RS &amp; DIP viz. principles of remote sensing, about multispectral remote sensing, hyperspectral remote sensing, thermal and microwave remote sensing &amp; its applications, handling of satellite data, image correction, enhancement techniques, classification and interpretation of satellite data</w:t>
      </w:r>
      <w:r>
        <w:rPr>
          <w:bCs/>
        </w:rPr>
        <w:t xml:space="preserve"> etc. </w:t>
      </w:r>
      <w:r w:rsidRPr="006F32C7">
        <w:rPr>
          <w:bCs/>
        </w:rPr>
        <w:t xml:space="preserve">for the identification of potential areas of interest.  </w:t>
      </w:r>
    </w:p>
    <w:p w:rsidR="008B61EB" w:rsidRPr="006F32C7" w:rsidRDefault="008B61EB" w:rsidP="008B61EB">
      <w:pPr>
        <w:tabs>
          <w:tab w:val="left" w:pos="960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2C7">
        <w:rPr>
          <w:rFonts w:ascii="Times New Roman" w:hAnsi="Times New Roman" w:cs="Times New Roman"/>
          <w:bCs/>
          <w:sz w:val="24"/>
          <w:szCs w:val="24"/>
        </w:rPr>
        <w:tab/>
        <w:t>The course includes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F32C7">
        <w:rPr>
          <w:rFonts w:ascii="Times New Roman" w:hAnsi="Times New Roman" w:cs="Times New Roman"/>
          <w:bCs/>
          <w:sz w:val="24"/>
          <w:szCs w:val="24"/>
        </w:rPr>
        <w:t xml:space="preserve"> project work by individual trainees which will help in enabling the trainees to develop their skills in processing and interpretation of satellite data independently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to</w:t>
      </w:r>
      <w:r w:rsidRPr="006F32C7">
        <w:rPr>
          <w:rFonts w:ascii="Times New Roman" w:hAnsi="Times New Roman" w:cs="Times New Roman"/>
          <w:bCs/>
          <w:sz w:val="24"/>
          <w:szCs w:val="24"/>
        </w:rPr>
        <w:t xml:space="preserve"> provide high level of confidence to trainee for independently carrying out assignments in the related fields in his/her country. The trainees will be encouraged to carry out project on the digital data pertaining to their area of interest. </w:t>
      </w:r>
    </w:p>
    <w:p w:rsidR="008B61EB" w:rsidRDefault="008B61EB" w:rsidP="008B61EB">
      <w:pPr>
        <w:pStyle w:val="Heading3"/>
        <w:ind w:right="2564"/>
      </w:pPr>
    </w:p>
    <w:p w:rsidR="008B61EB" w:rsidRDefault="008B61EB" w:rsidP="008B61EB">
      <w:pPr>
        <w:pStyle w:val="Heading3"/>
        <w:ind w:right="2564"/>
      </w:pPr>
      <w:r w:rsidRPr="00B31BF6">
        <w:t>COURSE CONTENT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sz w:val="24"/>
          <w:szCs w:val="24"/>
        </w:rPr>
        <w:t>Fundamental of Remote Sensing (Principles of Electromagnetic Radiation, Satellite, Sensors Platform).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sz w:val="24"/>
          <w:szCs w:val="24"/>
        </w:rPr>
        <w:t xml:space="preserve">Introduction of digital remote sensing (Pixel, rows, column, data format), </w:t>
      </w:r>
      <w:r w:rsidRPr="00CF39EC">
        <w:rPr>
          <w:rFonts w:ascii="Times New Roman" w:hAnsi="Times New Roman" w:cs="Times New Roman"/>
          <w:bCs/>
          <w:sz w:val="24"/>
          <w:szCs w:val="24"/>
        </w:rPr>
        <w:t>Image Statistics, Image Resolution and data formats).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bCs/>
          <w:sz w:val="24"/>
          <w:szCs w:val="24"/>
        </w:rPr>
        <w:t>Image Enhancement Techniques (Geometric correction, Spectral Enhancement techniques - PCA, INDICES, Radiometric enhancement, Spatial enhancement).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bCs/>
          <w:sz w:val="24"/>
          <w:szCs w:val="24"/>
        </w:rPr>
        <w:t xml:space="preserve"> Principles of satellite image interpretation (</w:t>
      </w:r>
      <w:r w:rsidRPr="00CF39EC">
        <w:rPr>
          <w:rFonts w:ascii="Times New Roman" w:hAnsi="Times New Roman" w:cs="Times New Roman"/>
          <w:sz w:val="24"/>
          <w:szCs w:val="24"/>
        </w:rPr>
        <w:t>Identification of Landforms, Geological</w:t>
      </w:r>
      <w:r w:rsidRPr="00CF39EC">
        <w:rPr>
          <w:rFonts w:ascii="Times New Roman" w:hAnsi="Times New Roman" w:cs="Times New Roman"/>
          <w:bCs/>
          <w:sz w:val="24"/>
          <w:szCs w:val="24"/>
        </w:rPr>
        <w:t xml:space="preserve"> Structures Interpretation criteria for Igneous, Sedimentary and metamorphic rocks). </w:t>
      </w:r>
    </w:p>
    <w:p w:rsidR="008B61EB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bCs/>
          <w:sz w:val="24"/>
          <w:szCs w:val="24"/>
        </w:rPr>
        <w:t>Digital</w:t>
      </w:r>
      <w:r w:rsidRPr="00CF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9EC">
        <w:rPr>
          <w:rFonts w:ascii="Times New Roman" w:hAnsi="Times New Roman" w:cs="Times New Roman"/>
          <w:bCs/>
          <w:sz w:val="24"/>
          <w:szCs w:val="24"/>
        </w:rPr>
        <w:t>image classification techniques and its application.</w:t>
      </w:r>
    </w:p>
    <w:p w:rsidR="008B61EB" w:rsidRPr="00E737A7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7A7">
        <w:rPr>
          <w:rFonts w:ascii="Times New Roman" w:hAnsi="Times New Roman" w:cs="Times New Roman"/>
          <w:bCs/>
          <w:sz w:val="24"/>
          <w:szCs w:val="24"/>
        </w:rPr>
        <w:t>Change detection studies and its application.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sz w:val="24"/>
          <w:szCs w:val="24"/>
        </w:rPr>
        <w:t>Introduction to</w:t>
      </w:r>
      <w:r w:rsidRPr="00CF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9EC">
        <w:rPr>
          <w:rFonts w:ascii="Times New Roman" w:hAnsi="Times New Roman" w:cs="Times New Roman"/>
          <w:bCs/>
          <w:sz w:val="24"/>
          <w:szCs w:val="24"/>
        </w:rPr>
        <w:t>Hyperspectral Remote sensing and its applications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bCs/>
          <w:sz w:val="24"/>
          <w:szCs w:val="24"/>
        </w:rPr>
        <w:t>Spectroscopy of rocks and mineral and generation of spectral signature.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bCs/>
          <w:sz w:val="24"/>
          <w:szCs w:val="24"/>
        </w:rPr>
        <w:t>Introduction to Thermal and Microwave Remote sensing and its applications.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9EC">
        <w:rPr>
          <w:rFonts w:ascii="Times New Roman" w:hAnsi="Times New Roman" w:cs="Times New Roman"/>
          <w:sz w:val="24"/>
          <w:szCs w:val="24"/>
        </w:rPr>
        <w:t>Application of remote sensing in landslide hazard mapping.</w:t>
      </w:r>
    </w:p>
    <w:p w:rsidR="008B61EB" w:rsidRPr="00CF39EC" w:rsidRDefault="008B61EB" w:rsidP="008B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EC">
        <w:rPr>
          <w:rFonts w:ascii="Times New Roman" w:hAnsi="Times New Roman" w:cs="Times New Roman"/>
          <w:sz w:val="24"/>
          <w:szCs w:val="24"/>
        </w:rPr>
        <w:t>DEM and DEM derivative maps and its applications</w:t>
      </w:r>
      <w:r w:rsidRPr="00CF39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61EB" w:rsidRPr="00CF39EC" w:rsidRDefault="008B61EB" w:rsidP="008B61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9EC">
        <w:rPr>
          <w:rFonts w:ascii="Times New Roman" w:hAnsi="Times New Roman" w:cs="Times New Roman"/>
          <w:bCs/>
          <w:sz w:val="24"/>
          <w:szCs w:val="24"/>
        </w:rPr>
        <w:t>Concept of Geo-rectification and datum, feature extraction and map composition</w:t>
      </w:r>
      <w:r w:rsidRPr="00CF39EC">
        <w:rPr>
          <w:rFonts w:ascii="Times New Roman" w:hAnsi="Times New Roman" w:cs="Times New Roman"/>
          <w:sz w:val="24"/>
          <w:szCs w:val="24"/>
        </w:rPr>
        <w:t>.</w:t>
      </w:r>
    </w:p>
    <w:p w:rsidR="008B61EB" w:rsidRPr="00CF39EC" w:rsidRDefault="008B61EB" w:rsidP="008B61EB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EC">
        <w:rPr>
          <w:rFonts w:ascii="Times New Roman" w:hAnsi="Times New Roman" w:cs="Times New Roman"/>
          <w:sz w:val="24"/>
          <w:szCs w:val="24"/>
        </w:rPr>
        <w:lastRenderedPageBreak/>
        <w:t>Visit to Scientific organizations and Cultural Heritage sites.</w:t>
      </w:r>
    </w:p>
    <w:p w:rsidR="008B61EB" w:rsidRPr="00CF39EC" w:rsidRDefault="008B61EB" w:rsidP="008B61EB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EC">
        <w:rPr>
          <w:rFonts w:ascii="Times New Roman" w:hAnsi="Times New Roman" w:cs="Times New Roman"/>
          <w:sz w:val="24"/>
          <w:szCs w:val="24"/>
        </w:rPr>
        <w:t xml:space="preserve"> Project work and presentation.</w:t>
      </w:r>
    </w:p>
    <w:p w:rsidR="008B61EB" w:rsidRPr="00B31BF6" w:rsidRDefault="008B61EB" w:rsidP="008B61EB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B31BF6">
        <w:rPr>
          <w:rFonts w:ascii="Times New Roman" w:hAnsi="Times New Roman" w:cs="Times New Roman"/>
          <w:sz w:val="24"/>
          <w:szCs w:val="24"/>
        </w:rPr>
        <w:t>*****</w:t>
      </w:r>
    </w:p>
    <w:p w:rsidR="00760310" w:rsidRPr="008B61EB" w:rsidRDefault="00760310" w:rsidP="008B61EB"/>
    <w:sectPr w:rsidR="00760310" w:rsidRPr="008B61EB" w:rsidSect="00B35B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32" w:rsidRDefault="00934932" w:rsidP="00B35B69">
      <w:pPr>
        <w:spacing w:after="0" w:line="240" w:lineRule="auto"/>
      </w:pPr>
      <w:r>
        <w:separator/>
      </w:r>
    </w:p>
  </w:endnote>
  <w:endnote w:type="continuationSeparator" w:id="0">
    <w:p w:rsidR="00934932" w:rsidRDefault="00934932" w:rsidP="00B3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6" w:rsidRDefault="0093493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45pt;margin-top:783pt;width:14.1pt;height:12pt;z-index:-251658752;mso-position-horizontal-relative:page;mso-position-vertical-relative:page" filled="f" stroked="f">
          <v:textbox inset="0,0,0,0">
            <w:txbxContent>
              <w:p w:rsidR="00722BD6" w:rsidRDefault="00B35B69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6031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5A7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32" w:rsidRDefault="00934932" w:rsidP="00B35B69">
      <w:pPr>
        <w:spacing w:after="0" w:line="240" w:lineRule="auto"/>
      </w:pPr>
      <w:r>
        <w:separator/>
      </w:r>
    </w:p>
  </w:footnote>
  <w:footnote w:type="continuationSeparator" w:id="0">
    <w:p w:rsidR="00934932" w:rsidRDefault="00934932" w:rsidP="00B3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6" w:rsidRDefault="0093493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0A0562"/>
    <w:lvl w:ilvl="0">
      <w:numFmt w:val="bullet"/>
      <w:lvlText w:val="*"/>
      <w:lvlJc w:val="left"/>
    </w:lvl>
  </w:abstractNum>
  <w:abstractNum w:abstractNumId="1" w15:restartNumberingAfterBreak="0">
    <w:nsid w:val="2E12273E"/>
    <w:multiLevelType w:val="hybridMultilevel"/>
    <w:tmpl w:val="709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6DD0"/>
    <w:multiLevelType w:val="hybridMultilevel"/>
    <w:tmpl w:val="3A9CF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D78CD"/>
    <w:multiLevelType w:val="hybridMultilevel"/>
    <w:tmpl w:val="DAE06FEC"/>
    <w:lvl w:ilvl="0" w:tplc="180842E0">
      <w:numFmt w:val="bullet"/>
      <w:lvlText w:val=""/>
      <w:lvlJc w:val="left"/>
      <w:pPr>
        <w:ind w:left="553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7A336A">
      <w:numFmt w:val="bullet"/>
      <w:lvlText w:val="•"/>
      <w:lvlJc w:val="left"/>
      <w:pPr>
        <w:ind w:left="1406" w:hanging="269"/>
      </w:pPr>
      <w:rPr>
        <w:rFonts w:hint="default"/>
      </w:rPr>
    </w:lvl>
    <w:lvl w:ilvl="2" w:tplc="EBBC1ACA">
      <w:numFmt w:val="bullet"/>
      <w:lvlText w:val="•"/>
      <w:lvlJc w:val="left"/>
      <w:pPr>
        <w:ind w:left="2253" w:hanging="269"/>
      </w:pPr>
      <w:rPr>
        <w:rFonts w:hint="default"/>
      </w:rPr>
    </w:lvl>
    <w:lvl w:ilvl="3" w:tplc="3A789D50">
      <w:numFmt w:val="bullet"/>
      <w:lvlText w:val="•"/>
      <w:lvlJc w:val="left"/>
      <w:pPr>
        <w:ind w:left="3099" w:hanging="269"/>
      </w:pPr>
      <w:rPr>
        <w:rFonts w:hint="default"/>
      </w:rPr>
    </w:lvl>
    <w:lvl w:ilvl="4" w:tplc="6D2E132A">
      <w:numFmt w:val="bullet"/>
      <w:lvlText w:val="•"/>
      <w:lvlJc w:val="left"/>
      <w:pPr>
        <w:ind w:left="3946" w:hanging="269"/>
      </w:pPr>
      <w:rPr>
        <w:rFonts w:hint="default"/>
      </w:rPr>
    </w:lvl>
    <w:lvl w:ilvl="5" w:tplc="8128440C">
      <w:numFmt w:val="bullet"/>
      <w:lvlText w:val="•"/>
      <w:lvlJc w:val="left"/>
      <w:pPr>
        <w:ind w:left="4793" w:hanging="269"/>
      </w:pPr>
      <w:rPr>
        <w:rFonts w:hint="default"/>
      </w:rPr>
    </w:lvl>
    <w:lvl w:ilvl="6" w:tplc="E9D2D876">
      <w:numFmt w:val="bullet"/>
      <w:lvlText w:val="•"/>
      <w:lvlJc w:val="left"/>
      <w:pPr>
        <w:ind w:left="5639" w:hanging="269"/>
      </w:pPr>
      <w:rPr>
        <w:rFonts w:hint="default"/>
      </w:rPr>
    </w:lvl>
    <w:lvl w:ilvl="7" w:tplc="B7305BC0">
      <w:numFmt w:val="bullet"/>
      <w:lvlText w:val="•"/>
      <w:lvlJc w:val="left"/>
      <w:pPr>
        <w:ind w:left="6486" w:hanging="269"/>
      </w:pPr>
      <w:rPr>
        <w:rFonts w:hint="default"/>
      </w:rPr>
    </w:lvl>
    <w:lvl w:ilvl="8" w:tplc="5EAAF550">
      <w:numFmt w:val="bullet"/>
      <w:lvlText w:val="•"/>
      <w:lvlJc w:val="left"/>
      <w:pPr>
        <w:ind w:left="7333" w:hanging="26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1E4"/>
    <w:rsid w:val="000B5707"/>
    <w:rsid w:val="00225275"/>
    <w:rsid w:val="00346FCD"/>
    <w:rsid w:val="005022C8"/>
    <w:rsid w:val="00553748"/>
    <w:rsid w:val="00760310"/>
    <w:rsid w:val="00777231"/>
    <w:rsid w:val="007811D6"/>
    <w:rsid w:val="00865A78"/>
    <w:rsid w:val="008A11E4"/>
    <w:rsid w:val="008B61EB"/>
    <w:rsid w:val="00914853"/>
    <w:rsid w:val="00934932"/>
    <w:rsid w:val="00B35B69"/>
    <w:rsid w:val="00BE541D"/>
    <w:rsid w:val="00D605C1"/>
    <w:rsid w:val="00DC7A7B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05C3B9"/>
  <w15:docId w15:val="{D6F008BA-F408-42BA-B386-E4AE2E6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69"/>
  </w:style>
  <w:style w:type="paragraph" w:styleId="Heading3">
    <w:name w:val="heading 3"/>
    <w:basedOn w:val="Normal"/>
    <w:link w:val="Heading3Char"/>
    <w:uiPriority w:val="1"/>
    <w:qFormat/>
    <w:rsid w:val="00FD3280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D3280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FD3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3280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FD3280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GSI-KOL</cp:lastModifiedBy>
  <cp:revision>9</cp:revision>
  <dcterms:created xsi:type="dcterms:W3CDTF">2017-11-17T13:26:00Z</dcterms:created>
  <dcterms:modified xsi:type="dcterms:W3CDTF">2019-12-23T07:10:00Z</dcterms:modified>
</cp:coreProperties>
</file>