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AF0" w:rsidRDefault="009C5AF0" w:rsidP="00C3380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e-ITEC (online programme)</w:t>
      </w:r>
    </w:p>
    <w:p w:rsidR="00C33809" w:rsidRPr="00C33809" w:rsidRDefault="00C33809" w:rsidP="00C33809">
      <w:pPr>
        <w:jc w:val="center"/>
        <w:rPr>
          <w:rFonts w:ascii="Arial" w:hAnsi="Arial" w:cs="Arial"/>
          <w:b/>
          <w:sz w:val="22"/>
          <w:szCs w:val="22"/>
        </w:rPr>
      </w:pPr>
      <w:r w:rsidRPr="00C33809">
        <w:rPr>
          <w:rFonts w:ascii="Arial" w:hAnsi="Arial" w:cs="Arial"/>
          <w:b/>
          <w:sz w:val="22"/>
          <w:szCs w:val="22"/>
        </w:rPr>
        <w:t xml:space="preserve">Corporate Governance </w:t>
      </w:r>
      <w:r w:rsidR="00C21BB4">
        <w:rPr>
          <w:rFonts w:ascii="Arial" w:hAnsi="Arial" w:cs="Arial"/>
          <w:b/>
          <w:sz w:val="22"/>
          <w:szCs w:val="22"/>
        </w:rPr>
        <w:t>in Commercial Banks: Issues and Perspectives</w:t>
      </w:r>
    </w:p>
    <w:p w:rsidR="00C33809" w:rsidRPr="00C33809" w:rsidRDefault="00C33809" w:rsidP="00C33809">
      <w:pPr>
        <w:rPr>
          <w:rFonts w:ascii="Arial" w:hAnsi="Arial" w:cs="Arial"/>
          <w:sz w:val="22"/>
          <w:szCs w:val="22"/>
        </w:rPr>
      </w:pPr>
    </w:p>
    <w:p w:rsidR="00C33809" w:rsidRPr="00C33809" w:rsidRDefault="00F565A8" w:rsidP="00C33809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Duration</w:t>
      </w:r>
      <w:r w:rsidR="00C33809" w:rsidRPr="00C33809"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>5</w:t>
      </w:r>
      <w:r w:rsidR="00C21BB4">
        <w:rPr>
          <w:rFonts w:ascii="Arial" w:hAnsi="Arial" w:cs="Arial"/>
          <w:bCs/>
          <w:sz w:val="22"/>
          <w:szCs w:val="22"/>
        </w:rPr>
        <w:t xml:space="preserve"> days</w:t>
      </w:r>
      <w:r w:rsidR="00315B7E">
        <w:rPr>
          <w:rFonts w:ascii="Arial" w:hAnsi="Arial" w:cs="Arial"/>
          <w:bCs/>
          <w:sz w:val="22"/>
          <w:szCs w:val="22"/>
        </w:rPr>
        <w:t xml:space="preserve"> (one week) – 10 hours</w:t>
      </w:r>
    </w:p>
    <w:p w:rsidR="00C33809" w:rsidRDefault="009C5AF0" w:rsidP="00C33809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Dates</w:t>
      </w:r>
      <w:r w:rsidR="00C33809" w:rsidRPr="00C33809">
        <w:rPr>
          <w:rFonts w:ascii="Arial" w:hAnsi="Arial" w:cs="Arial"/>
          <w:bCs/>
          <w:sz w:val="22"/>
          <w:szCs w:val="22"/>
        </w:rPr>
        <w:t xml:space="preserve">: </w:t>
      </w:r>
      <w:r w:rsidR="006D3ED7">
        <w:rPr>
          <w:rFonts w:ascii="Arial" w:hAnsi="Arial" w:cs="Arial"/>
          <w:bCs/>
          <w:sz w:val="22"/>
          <w:szCs w:val="22"/>
        </w:rPr>
        <w:t>0</w:t>
      </w:r>
      <w:r w:rsidR="00790334">
        <w:rPr>
          <w:rFonts w:ascii="Arial" w:hAnsi="Arial" w:cs="Arial"/>
          <w:bCs/>
          <w:sz w:val="22"/>
          <w:szCs w:val="22"/>
        </w:rPr>
        <w:t>6-10 December</w:t>
      </w:r>
      <w:r w:rsidR="002E6985">
        <w:rPr>
          <w:rFonts w:ascii="Arial" w:hAnsi="Arial" w:cs="Arial"/>
          <w:bCs/>
          <w:sz w:val="22"/>
          <w:szCs w:val="22"/>
        </w:rPr>
        <w:t xml:space="preserve">, </w:t>
      </w:r>
      <w:r w:rsidR="00F565A8">
        <w:rPr>
          <w:rFonts w:ascii="Arial" w:hAnsi="Arial" w:cs="Arial"/>
          <w:bCs/>
          <w:sz w:val="22"/>
          <w:szCs w:val="22"/>
        </w:rPr>
        <w:t>2021</w:t>
      </w:r>
    </w:p>
    <w:p w:rsidR="004311EB" w:rsidRPr="00C33809" w:rsidRDefault="004311EB" w:rsidP="00C33809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</w:t>
      </w:r>
      <w:r w:rsidR="00F565A8">
        <w:rPr>
          <w:rFonts w:ascii="Arial" w:hAnsi="Arial" w:cs="Arial"/>
          <w:bCs/>
          <w:sz w:val="22"/>
          <w:szCs w:val="22"/>
        </w:rPr>
        <w:t xml:space="preserve">oordinator:  </w:t>
      </w:r>
      <w:r w:rsidR="00790334">
        <w:rPr>
          <w:rFonts w:ascii="Arial" w:hAnsi="Arial" w:cs="Arial"/>
          <w:bCs/>
          <w:sz w:val="22"/>
          <w:szCs w:val="22"/>
        </w:rPr>
        <w:t xml:space="preserve">Prof. Anjan Roy and </w:t>
      </w:r>
      <w:r w:rsidR="00F565A8">
        <w:rPr>
          <w:rFonts w:ascii="Arial" w:hAnsi="Arial" w:cs="Arial"/>
          <w:bCs/>
          <w:sz w:val="22"/>
          <w:szCs w:val="22"/>
        </w:rPr>
        <w:t>Dr. Kaushik Muk</w:t>
      </w:r>
      <w:r>
        <w:rPr>
          <w:rFonts w:ascii="Arial" w:hAnsi="Arial" w:cs="Arial"/>
          <w:bCs/>
          <w:sz w:val="22"/>
          <w:szCs w:val="22"/>
        </w:rPr>
        <w:t xml:space="preserve">erjee </w:t>
      </w:r>
    </w:p>
    <w:p w:rsidR="00C33809" w:rsidRPr="00C33809" w:rsidRDefault="008136C2" w:rsidP="00C3380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Level of Participation</w:t>
      </w:r>
      <w:r w:rsidR="00C33809" w:rsidRPr="00C33809">
        <w:rPr>
          <w:rFonts w:ascii="Arial" w:hAnsi="Arial" w:cs="Arial"/>
          <w:bCs/>
          <w:sz w:val="22"/>
          <w:szCs w:val="22"/>
        </w:rPr>
        <w:t xml:space="preserve">: </w:t>
      </w:r>
      <w:r w:rsidR="00F565A8">
        <w:rPr>
          <w:rFonts w:ascii="Arial" w:hAnsi="Arial" w:cs="Arial"/>
          <w:bCs/>
          <w:sz w:val="22"/>
          <w:szCs w:val="22"/>
        </w:rPr>
        <w:t xml:space="preserve">Senior </w:t>
      </w:r>
      <w:r w:rsidR="00C33809" w:rsidRPr="00C33809">
        <w:rPr>
          <w:rFonts w:ascii="Arial" w:hAnsi="Arial" w:cs="Arial"/>
          <w:bCs/>
          <w:sz w:val="22"/>
          <w:szCs w:val="22"/>
        </w:rPr>
        <w:t>Management</w:t>
      </w:r>
    </w:p>
    <w:p w:rsidR="00C33809" w:rsidRPr="00C33809" w:rsidRDefault="00C33809" w:rsidP="00C33809">
      <w:pPr>
        <w:rPr>
          <w:rFonts w:ascii="Arial" w:hAnsi="Arial" w:cs="Arial"/>
          <w:sz w:val="22"/>
          <w:szCs w:val="22"/>
        </w:rPr>
      </w:pPr>
    </w:p>
    <w:p w:rsidR="00C33809" w:rsidRPr="00C33809" w:rsidRDefault="00C33809" w:rsidP="00C3380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33809">
        <w:rPr>
          <w:rFonts w:ascii="Arial" w:hAnsi="Arial" w:cs="Arial"/>
          <w:b/>
          <w:bCs/>
          <w:sz w:val="22"/>
          <w:szCs w:val="22"/>
        </w:rPr>
        <w:t>Introduction</w:t>
      </w:r>
    </w:p>
    <w:p w:rsidR="00C33809" w:rsidRPr="00C33809" w:rsidRDefault="00C33809" w:rsidP="00C3380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33809" w:rsidRPr="00C33809" w:rsidRDefault="00C33809" w:rsidP="00C33809">
      <w:pPr>
        <w:jc w:val="both"/>
        <w:rPr>
          <w:rFonts w:ascii="Arial" w:hAnsi="Arial" w:cs="Arial"/>
          <w:sz w:val="22"/>
          <w:szCs w:val="22"/>
        </w:rPr>
      </w:pPr>
      <w:r w:rsidRPr="00C33809">
        <w:rPr>
          <w:rFonts w:ascii="Arial" w:hAnsi="Arial" w:cs="Arial"/>
          <w:sz w:val="22"/>
          <w:szCs w:val="22"/>
        </w:rPr>
        <w:t>To meet the emerging challenges in a globalized, highly competitive, turbulent and uncertain environment, the financial system</w:t>
      </w:r>
      <w:r w:rsidR="00E21F83">
        <w:rPr>
          <w:rFonts w:ascii="Arial" w:hAnsi="Arial" w:cs="Arial"/>
          <w:sz w:val="22"/>
          <w:szCs w:val="22"/>
        </w:rPr>
        <w:t>s</w:t>
      </w:r>
      <w:r w:rsidRPr="00C33809">
        <w:rPr>
          <w:rFonts w:ascii="Arial" w:hAnsi="Arial" w:cs="Arial"/>
          <w:sz w:val="22"/>
          <w:szCs w:val="22"/>
        </w:rPr>
        <w:t xml:space="preserve"> world over will have to </w:t>
      </w:r>
      <w:r w:rsidR="00374991">
        <w:rPr>
          <w:rFonts w:ascii="Arial" w:hAnsi="Arial" w:cs="Arial"/>
          <w:sz w:val="22"/>
          <w:szCs w:val="22"/>
        </w:rPr>
        <w:t>manage the corporate governance in commercial banks with greater purpose and effectiveness</w:t>
      </w:r>
      <w:r w:rsidRPr="00C33809">
        <w:rPr>
          <w:rFonts w:ascii="Arial" w:hAnsi="Arial" w:cs="Arial"/>
          <w:sz w:val="22"/>
          <w:szCs w:val="22"/>
        </w:rPr>
        <w:t xml:space="preserve">.  While traditional roles of the </w:t>
      </w:r>
      <w:r w:rsidR="00964426">
        <w:rPr>
          <w:rFonts w:ascii="Arial" w:hAnsi="Arial" w:cs="Arial"/>
          <w:sz w:val="22"/>
          <w:szCs w:val="22"/>
        </w:rPr>
        <w:t xml:space="preserve">bank </w:t>
      </w:r>
      <w:r w:rsidRPr="00C33809">
        <w:rPr>
          <w:rFonts w:ascii="Arial" w:hAnsi="Arial" w:cs="Arial"/>
          <w:sz w:val="22"/>
          <w:szCs w:val="22"/>
        </w:rPr>
        <w:t xml:space="preserve">executives are extremely important, in addition, today the </w:t>
      </w:r>
      <w:r w:rsidR="00E21F83">
        <w:rPr>
          <w:rFonts w:ascii="Arial" w:hAnsi="Arial" w:cs="Arial"/>
          <w:sz w:val="22"/>
          <w:szCs w:val="22"/>
        </w:rPr>
        <w:t xml:space="preserve">more </w:t>
      </w:r>
      <w:r w:rsidRPr="00C33809">
        <w:rPr>
          <w:rFonts w:ascii="Arial" w:hAnsi="Arial" w:cs="Arial"/>
          <w:sz w:val="22"/>
          <w:szCs w:val="22"/>
        </w:rPr>
        <w:t xml:space="preserve">successful must also be agile, recognize the need to shift and adapt to the new challenges when necessary.  The objective of this </w:t>
      </w:r>
      <w:r w:rsidRPr="00C33809">
        <w:rPr>
          <w:rFonts w:ascii="Arial" w:hAnsi="Arial" w:cs="Arial"/>
          <w:b/>
          <w:sz w:val="22"/>
          <w:szCs w:val="22"/>
        </w:rPr>
        <w:t xml:space="preserve">Programme on Corporate Governance </w:t>
      </w:r>
      <w:r w:rsidR="00374991">
        <w:rPr>
          <w:rFonts w:ascii="Arial" w:hAnsi="Arial" w:cs="Arial"/>
          <w:b/>
          <w:sz w:val="22"/>
          <w:szCs w:val="22"/>
        </w:rPr>
        <w:t xml:space="preserve">in Commercial Banks: Issues and Perspectives </w:t>
      </w:r>
      <w:r w:rsidRPr="00C33809">
        <w:rPr>
          <w:rFonts w:ascii="Arial" w:hAnsi="Arial" w:cs="Arial"/>
          <w:sz w:val="22"/>
          <w:szCs w:val="22"/>
        </w:rPr>
        <w:t xml:space="preserve">is to </w:t>
      </w:r>
      <w:r w:rsidR="00374991">
        <w:rPr>
          <w:rFonts w:ascii="Arial" w:hAnsi="Arial" w:cs="Arial"/>
          <w:sz w:val="22"/>
          <w:szCs w:val="22"/>
        </w:rPr>
        <w:t>help participants develop deeper insights with regard to the salient aspects of corporate governance with regard to commercial banks</w:t>
      </w:r>
      <w:r w:rsidRPr="00C33809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C33809" w:rsidRPr="00C33809" w:rsidRDefault="00C33809" w:rsidP="00C33809">
      <w:pPr>
        <w:jc w:val="both"/>
        <w:rPr>
          <w:rFonts w:ascii="Arial" w:hAnsi="Arial" w:cs="Arial"/>
          <w:sz w:val="22"/>
          <w:szCs w:val="22"/>
        </w:rPr>
      </w:pPr>
    </w:p>
    <w:p w:rsidR="00C33809" w:rsidRPr="00C33809" w:rsidRDefault="00C33809" w:rsidP="00C33809">
      <w:pPr>
        <w:jc w:val="both"/>
        <w:rPr>
          <w:rFonts w:ascii="Arial" w:hAnsi="Arial" w:cs="Arial"/>
          <w:sz w:val="22"/>
          <w:szCs w:val="22"/>
        </w:rPr>
      </w:pPr>
      <w:r w:rsidRPr="00C33809">
        <w:rPr>
          <w:rFonts w:ascii="Arial" w:hAnsi="Arial" w:cs="Arial"/>
          <w:sz w:val="22"/>
          <w:szCs w:val="22"/>
        </w:rPr>
        <w:t xml:space="preserve">Apart from a focus on </w:t>
      </w:r>
      <w:r w:rsidR="00E21F83">
        <w:rPr>
          <w:rFonts w:ascii="Arial" w:hAnsi="Arial" w:cs="Arial"/>
          <w:sz w:val="22"/>
          <w:szCs w:val="22"/>
        </w:rPr>
        <w:t xml:space="preserve">various </w:t>
      </w:r>
      <w:r w:rsidRPr="00C33809">
        <w:rPr>
          <w:rFonts w:ascii="Arial" w:hAnsi="Arial" w:cs="Arial"/>
          <w:sz w:val="22"/>
          <w:szCs w:val="22"/>
        </w:rPr>
        <w:t xml:space="preserve">aspects of corporate governance, the programme will have inputs covering important issues in functional areas such as </w:t>
      </w:r>
      <w:r w:rsidR="00964426">
        <w:rPr>
          <w:rFonts w:ascii="Arial" w:hAnsi="Arial" w:cs="Arial"/>
          <w:sz w:val="22"/>
          <w:szCs w:val="22"/>
        </w:rPr>
        <w:t>sustainability</w:t>
      </w:r>
      <w:r w:rsidRPr="00C33809">
        <w:rPr>
          <w:rFonts w:ascii="Arial" w:hAnsi="Arial" w:cs="Arial"/>
          <w:sz w:val="22"/>
          <w:szCs w:val="22"/>
        </w:rPr>
        <w:t xml:space="preserve">, </w:t>
      </w:r>
      <w:r w:rsidR="00374991">
        <w:rPr>
          <w:rFonts w:ascii="Arial" w:hAnsi="Arial" w:cs="Arial"/>
          <w:sz w:val="22"/>
          <w:szCs w:val="22"/>
        </w:rPr>
        <w:t>customer orientation</w:t>
      </w:r>
      <w:r w:rsidRPr="00C33809">
        <w:rPr>
          <w:rFonts w:ascii="Arial" w:hAnsi="Arial" w:cs="Arial"/>
          <w:sz w:val="22"/>
          <w:szCs w:val="22"/>
        </w:rPr>
        <w:t xml:space="preserve">, </w:t>
      </w:r>
      <w:r w:rsidR="00374991">
        <w:rPr>
          <w:rFonts w:ascii="Arial" w:hAnsi="Arial" w:cs="Arial"/>
          <w:sz w:val="22"/>
          <w:szCs w:val="22"/>
        </w:rPr>
        <w:t>risk</w:t>
      </w:r>
      <w:r w:rsidR="00964426">
        <w:rPr>
          <w:rFonts w:ascii="Arial" w:hAnsi="Arial" w:cs="Arial"/>
          <w:sz w:val="22"/>
          <w:szCs w:val="22"/>
        </w:rPr>
        <w:t xml:space="preserve"> management</w:t>
      </w:r>
      <w:r w:rsidR="00374991">
        <w:rPr>
          <w:rFonts w:ascii="Arial" w:hAnsi="Arial" w:cs="Arial"/>
          <w:sz w:val="22"/>
          <w:szCs w:val="22"/>
        </w:rPr>
        <w:t xml:space="preserve">, cyber security, </w:t>
      </w:r>
      <w:r w:rsidRPr="00C33809">
        <w:rPr>
          <w:rFonts w:ascii="Arial" w:hAnsi="Arial" w:cs="Arial"/>
          <w:sz w:val="22"/>
          <w:szCs w:val="22"/>
        </w:rPr>
        <w:t>business ethics and leadership.  The inputs will broaden the perspective of participants with regard to the business environment, strategic issues, functional management</w:t>
      </w:r>
      <w:r w:rsidR="00964426">
        <w:rPr>
          <w:rFonts w:ascii="Arial" w:hAnsi="Arial" w:cs="Arial"/>
          <w:sz w:val="22"/>
          <w:szCs w:val="22"/>
        </w:rPr>
        <w:t xml:space="preserve"> concerns</w:t>
      </w:r>
      <w:r w:rsidRPr="00C33809">
        <w:rPr>
          <w:rFonts w:ascii="Arial" w:hAnsi="Arial" w:cs="Arial"/>
          <w:sz w:val="22"/>
          <w:szCs w:val="22"/>
        </w:rPr>
        <w:t>, leadership and corporate governance.</w:t>
      </w:r>
    </w:p>
    <w:p w:rsidR="00C33809" w:rsidRPr="00C33809" w:rsidRDefault="00C33809" w:rsidP="00C33809">
      <w:pPr>
        <w:rPr>
          <w:rFonts w:ascii="Arial" w:hAnsi="Arial" w:cs="Arial"/>
          <w:sz w:val="22"/>
          <w:szCs w:val="22"/>
        </w:rPr>
      </w:pPr>
    </w:p>
    <w:p w:rsidR="00C33809" w:rsidRPr="00C33809" w:rsidRDefault="00C33809" w:rsidP="00C33809">
      <w:pPr>
        <w:rPr>
          <w:rFonts w:ascii="Arial" w:hAnsi="Arial" w:cs="Arial"/>
          <w:sz w:val="22"/>
          <w:szCs w:val="22"/>
        </w:rPr>
      </w:pPr>
      <w:r w:rsidRPr="00C33809">
        <w:rPr>
          <w:rFonts w:ascii="Arial" w:hAnsi="Arial" w:cs="Arial"/>
          <w:b/>
          <w:bCs/>
          <w:sz w:val="22"/>
          <w:szCs w:val="22"/>
        </w:rPr>
        <w:t xml:space="preserve">Objectives: </w:t>
      </w:r>
      <w:r w:rsidRPr="00C33809">
        <w:rPr>
          <w:rFonts w:ascii="Arial" w:hAnsi="Arial" w:cs="Arial"/>
          <w:sz w:val="22"/>
          <w:szCs w:val="22"/>
        </w:rPr>
        <w:t xml:space="preserve">  </w:t>
      </w:r>
    </w:p>
    <w:p w:rsidR="00C33809" w:rsidRPr="00C33809" w:rsidRDefault="00C33809" w:rsidP="00C3380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C33809">
        <w:rPr>
          <w:rFonts w:ascii="Arial" w:hAnsi="Arial" w:cs="Arial"/>
        </w:rPr>
        <w:t>To provide participants with a deep understanding of the</w:t>
      </w:r>
      <w:r w:rsidR="00E21F83">
        <w:rPr>
          <w:rFonts w:ascii="Arial" w:hAnsi="Arial" w:cs="Arial"/>
        </w:rPr>
        <w:t xml:space="preserve"> concepts and frameworks</w:t>
      </w:r>
      <w:r w:rsidRPr="00C33809">
        <w:rPr>
          <w:rFonts w:ascii="Arial" w:hAnsi="Arial" w:cs="Arial"/>
        </w:rPr>
        <w:t xml:space="preserve"> related to corporate governance with special emphasis on </w:t>
      </w:r>
      <w:r w:rsidR="00374991">
        <w:rPr>
          <w:rFonts w:ascii="Arial" w:hAnsi="Arial" w:cs="Arial"/>
        </w:rPr>
        <w:t xml:space="preserve">commercial </w:t>
      </w:r>
      <w:r w:rsidRPr="00C33809">
        <w:rPr>
          <w:rFonts w:ascii="Arial" w:hAnsi="Arial" w:cs="Arial"/>
        </w:rPr>
        <w:t xml:space="preserve">banking </w:t>
      </w:r>
    </w:p>
    <w:p w:rsidR="00C33809" w:rsidRPr="00C33809" w:rsidRDefault="00C33809" w:rsidP="00C3380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C33809">
        <w:rPr>
          <w:rFonts w:ascii="Arial" w:hAnsi="Arial" w:cs="Arial"/>
        </w:rPr>
        <w:t xml:space="preserve">To enable participants to appreciate the macro-environmental </w:t>
      </w:r>
      <w:r w:rsidR="00E21F83">
        <w:rPr>
          <w:rFonts w:ascii="Arial" w:hAnsi="Arial" w:cs="Arial"/>
        </w:rPr>
        <w:t>changes</w:t>
      </w:r>
      <w:r w:rsidRPr="00C33809">
        <w:rPr>
          <w:rFonts w:ascii="Arial" w:hAnsi="Arial" w:cs="Arial"/>
        </w:rPr>
        <w:t xml:space="preserve"> that </w:t>
      </w:r>
      <w:r w:rsidR="00E21F83">
        <w:rPr>
          <w:rFonts w:ascii="Arial" w:hAnsi="Arial" w:cs="Arial"/>
        </w:rPr>
        <w:t xml:space="preserve">are </w:t>
      </w:r>
      <w:r w:rsidRPr="00C33809">
        <w:rPr>
          <w:rFonts w:ascii="Arial" w:hAnsi="Arial" w:cs="Arial"/>
        </w:rPr>
        <w:t>impact</w:t>
      </w:r>
      <w:r w:rsidR="00E21F83">
        <w:rPr>
          <w:rFonts w:ascii="Arial" w:hAnsi="Arial" w:cs="Arial"/>
        </w:rPr>
        <w:t>ing</w:t>
      </w:r>
      <w:r w:rsidRPr="00C33809">
        <w:rPr>
          <w:rFonts w:ascii="Arial" w:hAnsi="Arial" w:cs="Arial"/>
        </w:rPr>
        <w:t xml:space="preserve"> the banking and financial services industry</w:t>
      </w:r>
    </w:p>
    <w:p w:rsidR="00C33809" w:rsidRPr="00C33809" w:rsidRDefault="00C33809" w:rsidP="00C3380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C33809">
        <w:rPr>
          <w:rFonts w:ascii="Arial" w:hAnsi="Arial" w:cs="Arial"/>
        </w:rPr>
        <w:t xml:space="preserve">To </w:t>
      </w:r>
      <w:r w:rsidR="00E21F83">
        <w:rPr>
          <w:rFonts w:ascii="Arial" w:hAnsi="Arial" w:cs="Arial"/>
        </w:rPr>
        <w:t>cultivate amongst</w:t>
      </w:r>
      <w:r w:rsidRPr="00C33809">
        <w:rPr>
          <w:rFonts w:ascii="Arial" w:hAnsi="Arial" w:cs="Arial"/>
        </w:rPr>
        <w:t xml:space="preserve"> participants an appreciation of the </w:t>
      </w:r>
      <w:r w:rsidR="00E21F83">
        <w:rPr>
          <w:rFonts w:ascii="Arial" w:hAnsi="Arial" w:cs="Arial"/>
        </w:rPr>
        <w:t>issues and challenges</w:t>
      </w:r>
      <w:r w:rsidR="00374991">
        <w:rPr>
          <w:rFonts w:ascii="Arial" w:hAnsi="Arial" w:cs="Arial"/>
        </w:rPr>
        <w:t xml:space="preserve"> that leaders need to understand to ensure better governance of commercial banks</w:t>
      </w:r>
    </w:p>
    <w:p w:rsidR="00C33809" w:rsidRPr="00C33809" w:rsidRDefault="00C33809" w:rsidP="00C33809">
      <w:pPr>
        <w:jc w:val="both"/>
        <w:rPr>
          <w:rFonts w:ascii="Arial" w:hAnsi="Arial" w:cs="Arial"/>
          <w:b/>
          <w:sz w:val="22"/>
          <w:szCs w:val="22"/>
        </w:rPr>
      </w:pPr>
      <w:r w:rsidRPr="00C33809">
        <w:rPr>
          <w:rFonts w:ascii="Arial" w:hAnsi="Arial" w:cs="Arial"/>
          <w:b/>
          <w:sz w:val="22"/>
          <w:szCs w:val="22"/>
        </w:rPr>
        <w:t xml:space="preserve">Participation </w:t>
      </w:r>
      <w:r w:rsidR="00021FE2">
        <w:rPr>
          <w:rFonts w:ascii="Arial" w:hAnsi="Arial" w:cs="Arial"/>
          <w:b/>
          <w:sz w:val="22"/>
          <w:szCs w:val="22"/>
        </w:rPr>
        <w:t>/ Pedagogy</w:t>
      </w:r>
      <w:r w:rsidRPr="00C33809">
        <w:rPr>
          <w:rFonts w:ascii="Arial" w:hAnsi="Arial" w:cs="Arial"/>
          <w:b/>
          <w:sz w:val="22"/>
          <w:szCs w:val="22"/>
        </w:rPr>
        <w:t>:</w:t>
      </w:r>
    </w:p>
    <w:p w:rsidR="00C33809" w:rsidRDefault="00C33809" w:rsidP="00C33809">
      <w:pPr>
        <w:jc w:val="both"/>
        <w:rPr>
          <w:rFonts w:ascii="Arial" w:hAnsi="Arial" w:cs="Arial"/>
          <w:sz w:val="22"/>
          <w:szCs w:val="22"/>
        </w:rPr>
      </w:pPr>
      <w:r w:rsidRPr="00C33809">
        <w:rPr>
          <w:rFonts w:ascii="Arial" w:hAnsi="Arial" w:cs="Arial"/>
          <w:sz w:val="22"/>
          <w:szCs w:val="22"/>
        </w:rPr>
        <w:t>Senior management executives in banking and financial organizations</w:t>
      </w:r>
      <w:r w:rsidR="005C396F">
        <w:rPr>
          <w:rFonts w:ascii="Arial" w:hAnsi="Arial" w:cs="Arial"/>
          <w:sz w:val="22"/>
          <w:szCs w:val="22"/>
        </w:rPr>
        <w:t>. Bankers and finance professionals from emerging economies in Africa, South-east Asia, Middle-east Asia are encouraged to participate in this programme.</w:t>
      </w:r>
    </w:p>
    <w:p w:rsidR="00C33809" w:rsidRPr="00C33809" w:rsidRDefault="00C33809" w:rsidP="00C33809">
      <w:pPr>
        <w:rPr>
          <w:rFonts w:ascii="Arial" w:hAnsi="Arial" w:cs="Arial"/>
          <w:sz w:val="22"/>
          <w:szCs w:val="22"/>
        </w:rPr>
      </w:pPr>
    </w:p>
    <w:p w:rsidR="00C33809" w:rsidRDefault="00C33809" w:rsidP="00C33809">
      <w:pPr>
        <w:rPr>
          <w:rFonts w:ascii="Arial" w:hAnsi="Arial" w:cs="Arial"/>
          <w:sz w:val="22"/>
          <w:szCs w:val="22"/>
        </w:rPr>
      </w:pPr>
      <w:r w:rsidRPr="00C33809">
        <w:rPr>
          <w:rFonts w:ascii="Arial" w:hAnsi="Arial" w:cs="Arial"/>
          <w:sz w:val="22"/>
          <w:szCs w:val="22"/>
        </w:rPr>
        <w:t xml:space="preserve">The program pedagogy will involve </w:t>
      </w:r>
      <w:r w:rsidR="00374991">
        <w:rPr>
          <w:rFonts w:ascii="Arial" w:hAnsi="Arial" w:cs="Arial"/>
          <w:sz w:val="22"/>
          <w:szCs w:val="22"/>
        </w:rPr>
        <w:t xml:space="preserve">video-recorded </w:t>
      </w:r>
      <w:r w:rsidRPr="00C33809">
        <w:rPr>
          <w:rFonts w:ascii="Arial" w:hAnsi="Arial" w:cs="Arial"/>
          <w:sz w:val="22"/>
          <w:szCs w:val="22"/>
        </w:rPr>
        <w:t xml:space="preserve">lectures, discussion sessions, and </w:t>
      </w:r>
      <w:r w:rsidR="00374991">
        <w:rPr>
          <w:rFonts w:ascii="Arial" w:hAnsi="Arial" w:cs="Arial"/>
          <w:sz w:val="22"/>
          <w:szCs w:val="22"/>
        </w:rPr>
        <w:t>suitable reading material for participants</w:t>
      </w:r>
      <w:r w:rsidRPr="00C33809">
        <w:rPr>
          <w:rFonts w:ascii="Arial" w:hAnsi="Arial" w:cs="Arial"/>
          <w:sz w:val="22"/>
          <w:szCs w:val="22"/>
        </w:rPr>
        <w:t>.</w:t>
      </w:r>
    </w:p>
    <w:p w:rsidR="000C27FF" w:rsidRDefault="000C27FF" w:rsidP="00C338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live sessions will be for 2 hours </w:t>
      </w:r>
      <w:r w:rsidR="00350A0B">
        <w:rPr>
          <w:rFonts w:ascii="Arial" w:hAnsi="Arial" w:cs="Arial"/>
          <w:sz w:val="22"/>
          <w:szCs w:val="22"/>
        </w:rPr>
        <w:t xml:space="preserve">daily </w:t>
      </w:r>
      <w:r>
        <w:rPr>
          <w:rFonts w:ascii="Arial" w:hAnsi="Arial" w:cs="Arial"/>
          <w:sz w:val="22"/>
          <w:szCs w:val="22"/>
        </w:rPr>
        <w:t xml:space="preserve">during the programme (IST 1400-1600 hrs) and reading material </w:t>
      </w:r>
      <w:r w:rsidR="00350A0B">
        <w:rPr>
          <w:rFonts w:ascii="Arial" w:hAnsi="Arial" w:cs="Arial"/>
          <w:sz w:val="22"/>
          <w:szCs w:val="22"/>
        </w:rPr>
        <w:t>for participants will also be provided</w:t>
      </w:r>
      <w:r>
        <w:rPr>
          <w:rFonts w:ascii="Arial" w:hAnsi="Arial" w:cs="Arial"/>
          <w:sz w:val="22"/>
          <w:szCs w:val="22"/>
        </w:rPr>
        <w:t>.</w:t>
      </w:r>
    </w:p>
    <w:p w:rsidR="004952D6" w:rsidRPr="00C33809" w:rsidRDefault="000808EE" w:rsidP="004952D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NIBM</w:t>
      </w:r>
      <w:r w:rsidR="004952D6">
        <w:rPr>
          <w:rFonts w:ascii="Arial" w:hAnsi="Arial" w:cs="Arial"/>
          <w:sz w:val="22"/>
          <w:szCs w:val="22"/>
        </w:rPr>
        <w:t xml:space="preserve"> will </w:t>
      </w:r>
      <w:r>
        <w:rPr>
          <w:rFonts w:ascii="Arial" w:hAnsi="Arial" w:cs="Arial"/>
          <w:sz w:val="22"/>
          <w:szCs w:val="22"/>
        </w:rPr>
        <w:t xml:space="preserve">provide access to an online platform </w:t>
      </w:r>
      <w:r w:rsidR="004952D6">
        <w:rPr>
          <w:rFonts w:ascii="Arial" w:hAnsi="Arial" w:cs="Arial"/>
          <w:sz w:val="22"/>
          <w:szCs w:val="22"/>
        </w:rPr>
        <w:t>for this programme. The programme window will be open for the 5 days of the programme and guidance will be given to participants for logging into the platform and accessing the contents.</w:t>
      </w:r>
      <w:r w:rsidR="00021FE2">
        <w:rPr>
          <w:rFonts w:ascii="Arial" w:hAnsi="Arial" w:cs="Arial"/>
          <w:sz w:val="22"/>
          <w:szCs w:val="22"/>
        </w:rPr>
        <w:t xml:space="preserve"> Participants will be required to have a laptop and high speed internet access for participating in this programme.</w:t>
      </w:r>
    </w:p>
    <w:p w:rsidR="00C33809" w:rsidRPr="00C33809" w:rsidRDefault="00C33809" w:rsidP="00C33809">
      <w:pPr>
        <w:rPr>
          <w:rFonts w:ascii="Arial" w:hAnsi="Arial" w:cs="Arial"/>
          <w:sz w:val="22"/>
          <w:szCs w:val="22"/>
        </w:rPr>
      </w:pPr>
    </w:p>
    <w:p w:rsidR="00C33809" w:rsidRPr="00C33809" w:rsidRDefault="00C33809" w:rsidP="00C33809">
      <w:pPr>
        <w:rPr>
          <w:rFonts w:ascii="Arial" w:hAnsi="Arial" w:cs="Arial"/>
          <w:b/>
          <w:bCs/>
          <w:sz w:val="22"/>
          <w:szCs w:val="22"/>
        </w:rPr>
      </w:pPr>
      <w:r w:rsidRPr="00C33809">
        <w:rPr>
          <w:rFonts w:ascii="Arial" w:hAnsi="Arial" w:cs="Arial"/>
          <w:b/>
          <w:bCs/>
          <w:sz w:val="22"/>
          <w:szCs w:val="22"/>
        </w:rPr>
        <w:t>Course Contents:</w:t>
      </w:r>
    </w:p>
    <w:p w:rsidR="00C33809" w:rsidRPr="00C33809" w:rsidRDefault="00C33809" w:rsidP="00C33809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C33809">
        <w:rPr>
          <w:rFonts w:ascii="Arial" w:hAnsi="Arial" w:cs="Arial"/>
        </w:rPr>
        <w:t>Macro-environment</w:t>
      </w:r>
      <w:r w:rsidR="00E21F83">
        <w:rPr>
          <w:rFonts w:ascii="Arial" w:hAnsi="Arial" w:cs="Arial"/>
        </w:rPr>
        <w:t xml:space="preserve"> shifts</w:t>
      </w:r>
      <w:r w:rsidRPr="00C33809">
        <w:rPr>
          <w:rFonts w:ascii="Arial" w:hAnsi="Arial" w:cs="Arial"/>
        </w:rPr>
        <w:t xml:space="preserve"> and </w:t>
      </w:r>
      <w:r w:rsidR="00E21F83">
        <w:rPr>
          <w:rFonts w:ascii="Arial" w:hAnsi="Arial" w:cs="Arial"/>
        </w:rPr>
        <w:t>their</w:t>
      </w:r>
      <w:r w:rsidRPr="00C33809">
        <w:rPr>
          <w:rFonts w:ascii="Arial" w:hAnsi="Arial" w:cs="Arial"/>
        </w:rPr>
        <w:t xml:space="preserve"> impact on banking and financial institutions</w:t>
      </w:r>
    </w:p>
    <w:p w:rsidR="00A43199" w:rsidRDefault="00A43199" w:rsidP="00C33809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Regulatory </w:t>
      </w:r>
      <w:r w:rsidR="00E21F83">
        <w:rPr>
          <w:rFonts w:ascii="Arial" w:hAnsi="Arial" w:cs="Arial"/>
        </w:rPr>
        <w:t>provisions and other supervisory a</w:t>
      </w:r>
      <w:r>
        <w:rPr>
          <w:rFonts w:ascii="Arial" w:hAnsi="Arial" w:cs="Arial"/>
        </w:rPr>
        <w:t xml:space="preserve">spects of </w:t>
      </w:r>
      <w:r w:rsidR="00E21F83">
        <w:rPr>
          <w:rFonts w:ascii="Arial" w:hAnsi="Arial" w:cs="Arial"/>
        </w:rPr>
        <w:t>corporate g</w:t>
      </w:r>
      <w:r w:rsidR="00C33809" w:rsidRPr="00C33809">
        <w:rPr>
          <w:rFonts w:ascii="Arial" w:hAnsi="Arial" w:cs="Arial"/>
        </w:rPr>
        <w:t xml:space="preserve">overnance </w:t>
      </w:r>
    </w:p>
    <w:p w:rsidR="00A43199" w:rsidRDefault="00E21F83" w:rsidP="00C33809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Stakeholder </w:t>
      </w:r>
      <w:r w:rsidR="00B11119">
        <w:rPr>
          <w:rFonts w:ascii="Arial" w:hAnsi="Arial" w:cs="Arial"/>
        </w:rPr>
        <w:t xml:space="preserve">communication, relationship building and expectation </w:t>
      </w:r>
      <w:r>
        <w:rPr>
          <w:rFonts w:ascii="Arial" w:hAnsi="Arial" w:cs="Arial"/>
        </w:rPr>
        <w:t>m</w:t>
      </w:r>
      <w:r w:rsidR="006A4B0F">
        <w:rPr>
          <w:rFonts w:ascii="Arial" w:hAnsi="Arial" w:cs="Arial"/>
        </w:rPr>
        <w:t>anagement</w:t>
      </w:r>
      <w:r w:rsidR="00B11119">
        <w:rPr>
          <w:rFonts w:ascii="Arial" w:hAnsi="Arial" w:cs="Arial"/>
        </w:rPr>
        <w:t xml:space="preserve"> </w:t>
      </w:r>
    </w:p>
    <w:p w:rsidR="00DB7BE2" w:rsidRDefault="00E21F83" w:rsidP="00C33809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Corporate strategy and management of s</w:t>
      </w:r>
      <w:r w:rsidR="002A1ABF">
        <w:rPr>
          <w:rFonts w:ascii="Arial" w:hAnsi="Arial" w:cs="Arial"/>
        </w:rPr>
        <w:t>ustainability</w:t>
      </w:r>
      <w:r>
        <w:rPr>
          <w:rFonts w:ascii="Arial" w:hAnsi="Arial" w:cs="Arial"/>
        </w:rPr>
        <w:t xml:space="preserve"> in banking business</w:t>
      </w:r>
    </w:p>
    <w:p w:rsidR="00A43199" w:rsidRDefault="00E21F83" w:rsidP="00C33809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Review of a</w:t>
      </w:r>
      <w:r w:rsidR="00472796">
        <w:rPr>
          <w:rFonts w:ascii="Arial" w:hAnsi="Arial" w:cs="Arial"/>
        </w:rPr>
        <w:t>ccounts and audits</w:t>
      </w:r>
      <w:r w:rsidR="00A43199">
        <w:rPr>
          <w:rFonts w:ascii="Arial" w:hAnsi="Arial" w:cs="Arial"/>
        </w:rPr>
        <w:t xml:space="preserve"> in </w:t>
      </w:r>
      <w:r w:rsidR="00472796">
        <w:rPr>
          <w:rFonts w:ascii="Arial" w:hAnsi="Arial" w:cs="Arial"/>
        </w:rPr>
        <w:t xml:space="preserve">commercial </w:t>
      </w:r>
      <w:r w:rsidR="00A43199">
        <w:rPr>
          <w:rFonts w:ascii="Arial" w:hAnsi="Arial" w:cs="Arial"/>
        </w:rPr>
        <w:t>banking</w:t>
      </w:r>
      <w:r>
        <w:rPr>
          <w:rFonts w:ascii="Arial" w:hAnsi="Arial" w:cs="Arial"/>
        </w:rPr>
        <w:t xml:space="preserve"> from a</w:t>
      </w:r>
      <w:r w:rsidR="00472796">
        <w:rPr>
          <w:rFonts w:ascii="Arial" w:hAnsi="Arial" w:cs="Arial"/>
        </w:rPr>
        <w:t xml:space="preserve"> governance perspective</w:t>
      </w:r>
    </w:p>
    <w:p w:rsidR="00A43199" w:rsidRDefault="00A43199" w:rsidP="00C33809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Role of </w:t>
      </w:r>
      <w:r w:rsidR="0067159E">
        <w:rPr>
          <w:rFonts w:ascii="Arial" w:hAnsi="Arial" w:cs="Arial"/>
        </w:rPr>
        <w:t>board members and senior</w:t>
      </w:r>
      <w:r w:rsidR="00095CA4">
        <w:rPr>
          <w:rFonts w:ascii="Arial" w:hAnsi="Arial" w:cs="Arial"/>
        </w:rPr>
        <w:t xml:space="preserve"> management</w:t>
      </w:r>
      <w:r>
        <w:rPr>
          <w:rFonts w:ascii="Arial" w:hAnsi="Arial" w:cs="Arial"/>
        </w:rPr>
        <w:t xml:space="preserve"> in </w:t>
      </w:r>
      <w:r w:rsidR="00095CA4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orporate </w:t>
      </w:r>
      <w:r w:rsidR="00095CA4">
        <w:rPr>
          <w:rFonts w:ascii="Arial" w:hAnsi="Arial" w:cs="Arial"/>
        </w:rPr>
        <w:t>g</w:t>
      </w:r>
      <w:r>
        <w:rPr>
          <w:rFonts w:ascii="Arial" w:hAnsi="Arial" w:cs="Arial"/>
        </w:rPr>
        <w:t>overnance</w:t>
      </w:r>
    </w:p>
    <w:p w:rsidR="002C1D90" w:rsidRDefault="00095CA4" w:rsidP="00C33809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Advances in r</w:t>
      </w:r>
      <w:r w:rsidR="002C1D90">
        <w:rPr>
          <w:rFonts w:ascii="Arial" w:hAnsi="Arial" w:cs="Arial"/>
        </w:rPr>
        <w:t xml:space="preserve">isk </w:t>
      </w:r>
      <w:r>
        <w:rPr>
          <w:rFonts w:ascii="Arial" w:hAnsi="Arial" w:cs="Arial"/>
        </w:rPr>
        <w:t xml:space="preserve">management and </w:t>
      </w:r>
      <w:r w:rsidR="002C1D90">
        <w:rPr>
          <w:rFonts w:ascii="Arial" w:hAnsi="Arial" w:cs="Arial"/>
        </w:rPr>
        <w:t>governance</w:t>
      </w:r>
      <w:r>
        <w:rPr>
          <w:rFonts w:ascii="Arial" w:hAnsi="Arial" w:cs="Arial"/>
        </w:rPr>
        <w:t xml:space="preserve"> of banking operations </w:t>
      </w:r>
    </w:p>
    <w:p w:rsidR="002C1D90" w:rsidRDefault="00095CA4" w:rsidP="00C33809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Bank transformation and emerging issues for digital banking and c</w:t>
      </w:r>
      <w:r w:rsidR="002C1D90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ber-security </w:t>
      </w:r>
    </w:p>
    <w:p w:rsidR="00A43199" w:rsidRDefault="00B11119" w:rsidP="00C33809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Responsible banking for c</w:t>
      </w:r>
      <w:r w:rsidR="009612B5">
        <w:rPr>
          <w:rFonts w:ascii="Arial" w:hAnsi="Arial" w:cs="Arial"/>
        </w:rPr>
        <w:t xml:space="preserve">ustomer </w:t>
      </w:r>
      <w:r>
        <w:rPr>
          <w:rFonts w:ascii="Arial" w:hAnsi="Arial" w:cs="Arial"/>
        </w:rPr>
        <w:t>growth, retention and profitable banking</w:t>
      </w:r>
    </w:p>
    <w:p w:rsidR="00186901" w:rsidRPr="00FA46BE" w:rsidRDefault="00186901" w:rsidP="00186901">
      <w:pPr>
        <w:jc w:val="both"/>
        <w:rPr>
          <w:rFonts w:ascii="Arial" w:hAnsi="Arial" w:cs="Arial"/>
          <w:b/>
        </w:rPr>
      </w:pPr>
      <w:r w:rsidRPr="00FA46BE">
        <w:rPr>
          <w:rFonts w:ascii="Arial" w:hAnsi="Arial" w:cs="Arial"/>
          <w:b/>
        </w:rPr>
        <w:t>Faculty:</w:t>
      </w:r>
    </w:p>
    <w:p w:rsidR="00186901" w:rsidRPr="00186901" w:rsidRDefault="005F1E28" w:rsidP="001869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sessions will be handled by s</w:t>
      </w:r>
      <w:r w:rsidR="00186901">
        <w:rPr>
          <w:rFonts w:ascii="Arial" w:hAnsi="Arial" w:cs="Arial"/>
        </w:rPr>
        <w:t xml:space="preserve">enior bankers and </w:t>
      </w:r>
      <w:r>
        <w:rPr>
          <w:rFonts w:ascii="Arial" w:hAnsi="Arial" w:cs="Arial"/>
        </w:rPr>
        <w:t>academicians.</w:t>
      </w:r>
    </w:p>
    <w:sectPr w:rsidR="00186901" w:rsidRPr="00186901" w:rsidSect="00057EB6">
      <w:pgSz w:w="12240" w:h="15840" w:code="1"/>
      <w:pgMar w:top="1152" w:right="907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331" w:rsidRDefault="00246331" w:rsidP="00C33809">
      <w:r>
        <w:separator/>
      </w:r>
    </w:p>
  </w:endnote>
  <w:endnote w:type="continuationSeparator" w:id="0">
    <w:p w:rsidR="00246331" w:rsidRDefault="00246331" w:rsidP="00C33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331" w:rsidRDefault="00246331" w:rsidP="00C33809">
      <w:r>
        <w:separator/>
      </w:r>
    </w:p>
  </w:footnote>
  <w:footnote w:type="continuationSeparator" w:id="0">
    <w:p w:rsidR="00246331" w:rsidRDefault="00246331" w:rsidP="00C33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63F0B"/>
    <w:multiLevelType w:val="hybridMultilevel"/>
    <w:tmpl w:val="9FAAE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50118"/>
    <w:multiLevelType w:val="hybridMultilevel"/>
    <w:tmpl w:val="61660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809"/>
    <w:rsid w:val="00021FE2"/>
    <w:rsid w:val="00035BFE"/>
    <w:rsid w:val="00045B05"/>
    <w:rsid w:val="000808EE"/>
    <w:rsid w:val="00095CA4"/>
    <w:rsid w:val="00097659"/>
    <w:rsid w:val="000C27FF"/>
    <w:rsid w:val="001210E7"/>
    <w:rsid w:val="00186901"/>
    <w:rsid w:val="00246331"/>
    <w:rsid w:val="002A1ABF"/>
    <w:rsid w:val="002C1D90"/>
    <w:rsid w:val="002D71DD"/>
    <w:rsid w:val="002E6985"/>
    <w:rsid w:val="00315B7E"/>
    <w:rsid w:val="00316F0A"/>
    <w:rsid w:val="00350A0B"/>
    <w:rsid w:val="003721F3"/>
    <w:rsid w:val="00374991"/>
    <w:rsid w:val="003C419A"/>
    <w:rsid w:val="003E50A1"/>
    <w:rsid w:val="004311EB"/>
    <w:rsid w:val="00453927"/>
    <w:rsid w:val="0047180E"/>
    <w:rsid w:val="00472796"/>
    <w:rsid w:val="004952D6"/>
    <w:rsid w:val="004A3BE2"/>
    <w:rsid w:val="00583C37"/>
    <w:rsid w:val="005C396F"/>
    <w:rsid w:val="005F1E28"/>
    <w:rsid w:val="0067159E"/>
    <w:rsid w:val="006A4B0F"/>
    <w:rsid w:val="006D3ED7"/>
    <w:rsid w:val="00790334"/>
    <w:rsid w:val="008136C2"/>
    <w:rsid w:val="008539B4"/>
    <w:rsid w:val="00896013"/>
    <w:rsid w:val="009514B4"/>
    <w:rsid w:val="00955F4D"/>
    <w:rsid w:val="009612B5"/>
    <w:rsid w:val="00964426"/>
    <w:rsid w:val="0097532B"/>
    <w:rsid w:val="009C5AF0"/>
    <w:rsid w:val="00A43199"/>
    <w:rsid w:val="00A73B88"/>
    <w:rsid w:val="00A967CA"/>
    <w:rsid w:val="00AD1706"/>
    <w:rsid w:val="00B00B3F"/>
    <w:rsid w:val="00B11119"/>
    <w:rsid w:val="00B15CC0"/>
    <w:rsid w:val="00BB47F4"/>
    <w:rsid w:val="00BE08FF"/>
    <w:rsid w:val="00C21BB4"/>
    <w:rsid w:val="00C33809"/>
    <w:rsid w:val="00C47B46"/>
    <w:rsid w:val="00D476CE"/>
    <w:rsid w:val="00D740FB"/>
    <w:rsid w:val="00DB7BE2"/>
    <w:rsid w:val="00DE0CAF"/>
    <w:rsid w:val="00DE12CB"/>
    <w:rsid w:val="00E03F0A"/>
    <w:rsid w:val="00E21F83"/>
    <w:rsid w:val="00E66C46"/>
    <w:rsid w:val="00F565A8"/>
    <w:rsid w:val="00FA46BE"/>
    <w:rsid w:val="00FF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0BC3CB-A65E-41B3-A2A0-72FEBE05C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33809"/>
    <w:pPr>
      <w:tabs>
        <w:tab w:val="center" w:pos="4320"/>
        <w:tab w:val="right" w:pos="8640"/>
      </w:tabs>
      <w:spacing w:after="12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C33809"/>
    <w:rPr>
      <w:rFonts w:ascii="Arial" w:eastAsia="Times New Roman" w:hAnsi="Arial" w:cs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C338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80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C33809"/>
  </w:style>
  <w:style w:type="paragraph" w:styleId="ListParagraph">
    <w:name w:val="List Paragraph"/>
    <w:basedOn w:val="Normal"/>
    <w:uiPriority w:val="34"/>
    <w:qFormat/>
    <w:rsid w:val="00C3380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8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80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50347-DC09-4F81-B3A1-FBEA379F4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Deepali Kulkarni</dc:creator>
  <cp:lastModifiedBy>Rosamma</cp:lastModifiedBy>
  <cp:revision>2</cp:revision>
  <cp:lastPrinted>2016-11-23T11:03:00Z</cp:lastPrinted>
  <dcterms:created xsi:type="dcterms:W3CDTF">2021-07-07T09:08:00Z</dcterms:created>
  <dcterms:modified xsi:type="dcterms:W3CDTF">2021-07-07T09:08:00Z</dcterms:modified>
</cp:coreProperties>
</file>