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4633"/>
      </w:tblGrid>
      <w:tr w:rsidR="00C146AA" w:rsidRPr="00183BA9" w:rsidTr="00C00D62">
        <w:trPr>
          <w:trHeight w:val="431"/>
        </w:trPr>
        <w:tc>
          <w:tcPr>
            <w:tcW w:w="9242" w:type="dxa"/>
            <w:gridSpan w:val="2"/>
          </w:tcPr>
          <w:p w:rsidR="00C146AA" w:rsidRPr="00183BA9" w:rsidRDefault="00C146AA" w:rsidP="00C00D62">
            <w:pPr>
              <w:rPr>
                <w:rFonts w:ascii="Times New Roman" w:hAnsi="Times New Roman" w:cs="Times New Roman"/>
                <w:b/>
                <w:color w:val="000000" w:themeColor="text1"/>
                <w:lang w:val="en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IN"/>
              </w:rPr>
              <w:t>3.</w:t>
            </w:r>
            <w:r w:rsidRPr="00183BA9">
              <w:rPr>
                <w:rFonts w:ascii="Times New Roman" w:hAnsi="Times New Roman" w:cs="Times New Roman"/>
                <w:b/>
                <w:color w:val="000000" w:themeColor="text1"/>
                <w:lang w:val="en-IN"/>
              </w:rPr>
              <w:t>Training Program on “The Biosecurity Continuum and Trade : Tools for the Pre-border, Border and Post-border Biosecurity”</w:t>
            </w:r>
          </w:p>
        </w:tc>
      </w:tr>
      <w:tr w:rsidR="00C146AA" w:rsidRPr="0019573D" w:rsidTr="00C00D62">
        <w:trPr>
          <w:trHeight w:val="263"/>
        </w:trPr>
        <w:tc>
          <w:tcPr>
            <w:tcW w:w="4609" w:type="dxa"/>
          </w:tcPr>
          <w:p w:rsidR="00C146AA" w:rsidRPr="00560B1B" w:rsidRDefault="00C146AA" w:rsidP="00C00D62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60B1B">
              <w:rPr>
                <w:rFonts w:ascii="Times New Roman" w:hAnsi="Times New Roman" w:cs="Times New Roman"/>
                <w:b/>
                <w:lang w:val="en-IN"/>
              </w:rPr>
              <w:t>Course Synopsis</w:t>
            </w:r>
          </w:p>
        </w:tc>
        <w:tc>
          <w:tcPr>
            <w:tcW w:w="4633" w:type="dxa"/>
          </w:tcPr>
          <w:p w:rsidR="00C146AA" w:rsidRPr="0019573D" w:rsidRDefault="00C146AA" w:rsidP="00C00D62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 w:rsidRPr="00786177">
              <w:rPr>
                <w:rFonts w:ascii="Times New Roman" w:hAnsi="Times New Roman" w:cs="Times New Roman"/>
                <w:lang w:val="en-IN"/>
              </w:rPr>
              <w:t xml:space="preserve">Training Program on </w:t>
            </w:r>
            <w:r w:rsidRPr="00183BA9">
              <w:rPr>
                <w:rFonts w:ascii="Times New Roman" w:hAnsi="Times New Roman" w:cs="Times New Roman"/>
                <w:b/>
                <w:color w:val="000000" w:themeColor="text1"/>
                <w:lang w:val="en-IN"/>
              </w:rPr>
              <w:t>“The Biosecurity Continuum and Trade: Tools for the Pre-border, Border and Post-border Biosecurity”</w:t>
            </w:r>
            <w:r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 w:rsidRPr="00786177">
              <w:rPr>
                <w:rFonts w:ascii="Times New Roman" w:hAnsi="Times New Roman" w:cs="Times New Roman"/>
                <w:lang w:val="en-IN"/>
              </w:rPr>
              <w:t xml:space="preserve">will </w:t>
            </w:r>
            <w:r>
              <w:rPr>
                <w:rFonts w:ascii="Times New Roman" w:hAnsi="Times New Roman" w:cs="Times New Roman"/>
                <w:lang w:val="en-IN"/>
              </w:rPr>
              <w:t>impart skills t</w:t>
            </w:r>
            <w:r w:rsidRPr="0079400D">
              <w:rPr>
                <w:rFonts w:ascii="Times New Roman" w:hAnsi="Times New Roman" w:cs="Times New Roman"/>
              </w:rPr>
              <w:t>o create a pool of experts to identify and address the Pla</w:t>
            </w:r>
            <w:r>
              <w:rPr>
                <w:rFonts w:ascii="Times New Roman" w:hAnsi="Times New Roman" w:cs="Times New Roman"/>
              </w:rPr>
              <w:t xml:space="preserve">nt biosecurity threats to strengthen the country’s Biosecurity and early detection and decision making tools for plant pest incursion management. It also includes </w:t>
            </w:r>
            <w:r w:rsidRPr="0079400D">
              <w:rPr>
                <w:rFonts w:ascii="Times New Roman" w:hAnsi="Times New Roman" w:cs="Times New Roman"/>
              </w:rPr>
              <w:t>Pre-border, border and post-border biosecurity continuum strategies</w:t>
            </w:r>
            <w:r>
              <w:rPr>
                <w:rFonts w:ascii="Times New Roman" w:hAnsi="Times New Roman" w:cs="Times New Roman"/>
              </w:rPr>
              <w:t xml:space="preserve"> to avoid the pest incursions. </w:t>
            </w:r>
          </w:p>
        </w:tc>
      </w:tr>
      <w:tr w:rsidR="00C146AA" w:rsidRPr="00786177" w:rsidTr="00C00D62">
        <w:trPr>
          <w:trHeight w:val="263"/>
        </w:trPr>
        <w:tc>
          <w:tcPr>
            <w:tcW w:w="4609" w:type="dxa"/>
          </w:tcPr>
          <w:p w:rsidR="00C146AA" w:rsidRPr="00560B1B" w:rsidRDefault="00C146AA" w:rsidP="00C00D62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60B1B">
              <w:rPr>
                <w:rFonts w:ascii="Times New Roman" w:hAnsi="Times New Roman" w:cs="Times New Roman"/>
                <w:b/>
                <w:lang w:val="en-IN"/>
              </w:rPr>
              <w:t xml:space="preserve">Duration of the course </w:t>
            </w:r>
          </w:p>
        </w:tc>
        <w:tc>
          <w:tcPr>
            <w:tcW w:w="4633" w:type="dxa"/>
          </w:tcPr>
          <w:p w:rsidR="00C146AA" w:rsidRPr="00786177" w:rsidRDefault="00C146AA" w:rsidP="00306D59">
            <w:pPr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</w:t>
            </w:r>
            <w:r w:rsidR="00306D59">
              <w:rPr>
                <w:rFonts w:ascii="Times New Roman" w:hAnsi="Times New Roman" w:cs="Times New Roman"/>
                <w:lang w:val="en-I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IN"/>
              </w:rPr>
              <w:t xml:space="preserve"> Days </w:t>
            </w:r>
          </w:p>
        </w:tc>
      </w:tr>
      <w:tr w:rsidR="00C146AA" w:rsidRPr="00786177" w:rsidTr="00C00D62">
        <w:trPr>
          <w:trHeight w:val="275"/>
        </w:trPr>
        <w:tc>
          <w:tcPr>
            <w:tcW w:w="4609" w:type="dxa"/>
          </w:tcPr>
          <w:p w:rsidR="00C146AA" w:rsidRPr="00560B1B" w:rsidRDefault="00C146AA" w:rsidP="00C00D62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60B1B">
              <w:rPr>
                <w:rFonts w:ascii="Times New Roman" w:hAnsi="Times New Roman" w:cs="Times New Roman"/>
                <w:b/>
                <w:lang w:val="en-IN"/>
              </w:rPr>
              <w:t xml:space="preserve">Justification/ Rationale </w:t>
            </w:r>
          </w:p>
        </w:tc>
        <w:tc>
          <w:tcPr>
            <w:tcW w:w="4633" w:type="dxa"/>
          </w:tcPr>
          <w:p w:rsidR="00C146AA" w:rsidRDefault="00C146AA" w:rsidP="00C00D62">
            <w:pPr>
              <w:jc w:val="both"/>
              <w:rPr>
                <w:rFonts w:ascii="Times New Roman" w:hAnsi="Times New Roman" w:cs="Times New Roman"/>
              </w:rPr>
            </w:pPr>
            <w:r w:rsidRPr="00786177">
              <w:rPr>
                <w:rFonts w:ascii="Times New Roman" w:hAnsi="Times New Roman" w:cs="Times New Roman"/>
                <w:b/>
                <w:bCs/>
              </w:rPr>
              <w:t>NIPHM</w:t>
            </w:r>
            <w:r w:rsidRPr="00786177">
              <w:rPr>
                <w:rFonts w:ascii="Times New Roman" w:hAnsi="Times New Roman" w:cs="Times New Roman"/>
              </w:rPr>
              <w:t> is a National level</w:t>
            </w:r>
            <w:r>
              <w:rPr>
                <w:rFonts w:ascii="Times New Roman" w:hAnsi="Times New Roman" w:cs="Times New Roman"/>
              </w:rPr>
              <w:t xml:space="preserve"> premier</w:t>
            </w:r>
            <w:r w:rsidRPr="00786177">
              <w:rPr>
                <w:rFonts w:ascii="Times New Roman" w:hAnsi="Times New Roman" w:cs="Times New Roman"/>
              </w:rPr>
              <w:t xml:space="preserve"> institute under the administrative control of the Department of Agriculture &amp; Cooperation, Ministry of Agriculture &amp; Farmer’s welfare, Government of India</w:t>
            </w:r>
            <w:r>
              <w:rPr>
                <w:rFonts w:ascii="Times New Roman" w:hAnsi="Times New Roman" w:cs="Times New Roman"/>
              </w:rPr>
              <w:t xml:space="preserve">. NIPHM is </w:t>
            </w:r>
            <w:r w:rsidRPr="00FF162C">
              <w:rPr>
                <w:rFonts w:ascii="Times New Roman" w:hAnsi="Times New Roman" w:cs="Times New Roman"/>
              </w:rPr>
              <w:t>promoting environmentally sustainable Plant Health Management practices in diverse and ch</w:t>
            </w:r>
            <w:r>
              <w:rPr>
                <w:rFonts w:ascii="Times New Roman" w:hAnsi="Times New Roman" w:cs="Times New Roman"/>
              </w:rPr>
              <w:t xml:space="preserve">anging agro-climatic conditions, </w:t>
            </w:r>
            <w:r w:rsidRPr="00FF162C">
              <w:rPr>
                <w:rFonts w:ascii="Times New Roman" w:hAnsi="Times New Roman" w:cs="Times New Roman"/>
              </w:rPr>
              <w:t>Plant Biosecurity</w:t>
            </w:r>
            <w:r>
              <w:rPr>
                <w:rFonts w:ascii="Times New Roman" w:hAnsi="Times New Roman" w:cs="Times New Roman"/>
              </w:rPr>
              <w:t xml:space="preserve"> and SPS Measures</w:t>
            </w:r>
            <w:r w:rsidRPr="00FF162C">
              <w:rPr>
                <w:rFonts w:ascii="Times New Roman" w:hAnsi="Times New Roman" w:cs="Times New Roman"/>
              </w:rPr>
              <w:t xml:space="preserve"> and Pesticide Management through capacity building progr</w:t>
            </w:r>
            <w:r>
              <w:rPr>
                <w:rFonts w:ascii="Times New Roman" w:hAnsi="Times New Roman" w:cs="Times New Roman"/>
              </w:rPr>
              <w:t xml:space="preserve">ammes, besides providing inputs </w:t>
            </w:r>
            <w:r w:rsidRPr="00FF162C">
              <w:rPr>
                <w:rFonts w:ascii="Times New Roman" w:hAnsi="Times New Roman" w:cs="Times New Roman"/>
              </w:rPr>
              <w:t xml:space="preserve">for policy formulation on Plant Health Management, Plant Biosecurity, Invasive Alien Species, </w:t>
            </w:r>
            <w:proofErr w:type="gramStart"/>
            <w:r w:rsidRPr="00FF162C">
              <w:rPr>
                <w:rFonts w:ascii="Times New Roman" w:hAnsi="Times New Roman" w:cs="Times New Roman"/>
              </w:rPr>
              <w:t>market</w:t>
            </w:r>
            <w:proofErr w:type="gramEnd"/>
            <w:r w:rsidRPr="00FF162C">
              <w:rPr>
                <w:rFonts w:ascii="Times New Roman" w:hAnsi="Times New Roman" w:cs="Times New Roman"/>
              </w:rPr>
              <w:t xml:space="preserve"> access, Pesticide Management etc. at state and national level</w:t>
            </w:r>
            <w:r>
              <w:rPr>
                <w:rFonts w:ascii="Times New Roman" w:hAnsi="Times New Roman" w:cs="Times New Roman"/>
              </w:rPr>
              <w:t>. NIPHM has international level, well equipped laboratories where participants can be trained through hands-on experience.</w:t>
            </w:r>
          </w:p>
          <w:p w:rsidR="00C146AA" w:rsidRPr="00786177" w:rsidRDefault="00C146AA" w:rsidP="00C00D62">
            <w:pPr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NIPHM conducts capacity building training programs for south Asian and other countries based upon the requirements. Recently, NIPHM conducted two training program for Uzbekistan officials under ITEC - MEA collaboration.</w:t>
            </w:r>
          </w:p>
        </w:tc>
      </w:tr>
      <w:tr w:rsidR="00C146AA" w:rsidRPr="00574EE6" w:rsidTr="00C00D62">
        <w:trPr>
          <w:trHeight w:val="275"/>
        </w:trPr>
        <w:tc>
          <w:tcPr>
            <w:tcW w:w="4609" w:type="dxa"/>
          </w:tcPr>
          <w:p w:rsidR="00C146AA" w:rsidRPr="00560B1B" w:rsidRDefault="00C146AA" w:rsidP="00C00D62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60B1B">
              <w:rPr>
                <w:rFonts w:ascii="Times New Roman" w:hAnsi="Times New Roman" w:cs="Times New Roman"/>
                <w:b/>
                <w:lang w:val="en-IN"/>
              </w:rPr>
              <w:t>Aims &amp; Objective of the course</w:t>
            </w:r>
          </w:p>
        </w:tc>
        <w:tc>
          <w:tcPr>
            <w:tcW w:w="4633" w:type="dxa"/>
          </w:tcPr>
          <w:p w:rsidR="00C146AA" w:rsidRPr="00E81085" w:rsidRDefault="00C146AA" w:rsidP="00C00D62">
            <w:pPr>
              <w:jc w:val="both"/>
              <w:rPr>
                <w:rFonts w:ascii="Times New Roman" w:hAnsi="Times New Roman" w:cs="Times New Roman"/>
                <w:lang w:val="en-IN"/>
              </w:rPr>
            </w:pPr>
            <w:r w:rsidRPr="00E81085">
              <w:rPr>
                <w:rFonts w:ascii="Times New Roman" w:hAnsi="Times New Roman" w:cs="Times New Roman"/>
              </w:rPr>
              <w:t xml:space="preserve">To impart knowledge on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146AA" w:rsidRPr="00CE56C8" w:rsidRDefault="00C146AA" w:rsidP="00C14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E56C8">
              <w:rPr>
                <w:rFonts w:ascii="Times New Roman" w:hAnsi="Times New Roman" w:cs="Times New Roman"/>
              </w:rPr>
              <w:t>Basi</w:t>
            </w:r>
            <w:r>
              <w:rPr>
                <w:rFonts w:ascii="Times New Roman" w:hAnsi="Times New Roman" w:cs="Times New Roman"/>
              </w:rPr>
              <w:t>c concepts of Plant biosecurity</w:t>
            </w:r>
          </w:p>
          <w:p w:rsidR="00C146AA" w:rsidRPr="00CE56C8" w:rsidRDefault="00C146AA" w:rsidP="00C14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E56C8">
              <w:rPr>
                <w:rFonts w:ascii="Times New Roman" w:hAnsi="Times New Roman" w:cs="Times New Roman"/>
              </w:rPr>
              <w:t>International and National regulations pertaining to plant biosecurity</w:t>
            </w:r>
          </w:p>
          <w:p w:rsidR="00C146AA" w:rsidRPr="00CE56C8" w:rsidRDefault="00C146AA" w:rsidP="00C14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E56C8">
              <w:rPr>
                <w:rFonts w:ascii="Times New Roman" w:hAnsi="Times New Roman" w:cs="Times New Roman"/>
              </w:rPr>
              <w:t xml:space="preserve">Pest Risk Analysis </w:t>
            </w:r>
            <w:r>
              <w:rPr>
                <w:rFonts w:ascii="Times New Roman" w:hAnsi="Times New Roman" w:cs="Times New Roman"/>
              </w:rPr>
              <w:t>–</w:t>
            </w:r>
            <w:r w:rsidRPr="00CE56C8">
              <w:rPr>
                <w:rFonts w:ascii="Times New Roman" w:hAnsi="Times New Roman" w:cs="Times New Roman"/>
              </w:rPr>
              <w:t xml:space="preserve"> Process</w:t>
            </w:r>
          </w:p>
          <w:p w:rsidR="00C146AA" w:rsidRPr="00CE56C8" w:rsidRDefault="00C146AA" w:rsidP="00C14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E56C8">
              <w:rPr>
                <w:rFonts w:ascii="Times New Roman" w:hAnsi="Times New Roman" w:cs="Times New Roman"/>
              </w:rPr>
              <w:lastRenderedPageBreak/>
              <w:t>Pre-border, border and post-border biosecurity continuum strategies</w:t>
            </w:r>
          </w:p>
          <w:p w:rsidR="00C146AA" w:rsidRPr="00CE56C8" w:rsidRDefault="00C146AA" w:rsidP="00C14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E56C8">
              <w:rPr>
                <w:rFonts w:ascii="Times New Roman" w:hAnsi="Times New Roman" w:cs="Times New Roman"/>
              </w:rPr>
              <w:t xml:space="preserve">Import Regulations &amp; Phytosanitary certification  </w:t>
            </w:r>
          </w:p>
          <w:p w:rsidR="00C146AA" w:rsidRPr="00CE56C8" w:rsidRDefault="00C146AA" w:rsidP="00C14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E56C8">
              <w:rPr>
                <w:rFonts w:ascii="Times New Roman" w:hAnsi="Times New Roman" w:cs="Times New Roman"/>
              </w:rPr>
              <w:t>Pest Surveillance concept and methodologies</w:t>
            </w:r>
          </w:p>
          <w:p w:rsidR="00C146AA" w:rsidRPr="00CE56C8" w:rsidRDefault="00C146AA" w:rsidP="00C14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E56C8">
              <w:rPr>
                <w:rFonts w:ascii="Times New Roman" w:hAnsi="Times New Roman" w:cs="Times New Roman"/>
              </w:rPr>
              <w:t xml:space="preserve">Pest Incursion Management of introduced pests  </w:t>
            </w:r>
            <w:r>
              <w:rPr>
                <w:rFonts w:ascii="Times New Roman" w:hAnsi="Times New Roman" w:cs="Times New Roman"/>
              </w:rPr>
              <w:t>- Case Study</w:t>
            </w:r>
          </w:p>
          <w:p w:rsidR="00C146AA" w:rsidRPr="00574EE6" w:rsidRDefault="00C146AA" w:rsidP="00C14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CE56C8">
              <w:rPr>
                <w:rFonts w:ascii="Times New Roman" w:hAnsi="Times New Roman" w:cs="Times New Roman"/>
              </w:rPr>
              <w:t>Evaluation of eradication / containment programmes</w:t>
            </w:r>
            <w:r>
              <w:rPr>
                <w:rFonts w:ascii="Times New Roman" w:hAnsi="Times New Roman" w:cs="Times New Roman"/>
              </w:rPr>
              <w:t xml:space="preserve"> – Case Study</w:t>
            </w:r>
          </w:p>
        </w:tc>
      </w:tr>
      <w:tr w:rsidR="00C146AA" w:rsidRPr="00786177" w:rsidTr="00C00D62">
        <w:trPr>
          <w:trHeight w:val="275"/>
        </w:trPr>
        <w:tc>
          <w:tcPr>
            <w:tcW w:w="4609" w:type="dxa"/>
          </w:tcPr>
          <w:p w:rsidR="00C146AA" w:rsidRPr="00560B1B" w:rsidRDefault="00C146AA" w:rsidP="00C00D62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60B1B">
              <w:rPr>
                <w:rFonts w:ascii="Times New Roman" w:hAnsi="Times New Roman" w:cs="Times New Roman"/>
                <w:b/>
                <w:lang w:val="en-IN"/>
              </w:rPr>
              <w:lastRenderedPageBreak/>
              <w:t>Expected Outcome of the course</w:t>
            </w:r>
          </w:p>
        </w:tc>
        <w:tc>
          <w:tcPr>
            <w:tcW w:w="4633" w:type="dxa"/>
          </w:tcPr>
          <w:p w:rsidR="00C146AA" w:rsidRPr="00786177" w:rsidRDefault="00C146AA" w:rsidP="00C00D62">
            <w:pPr>
              <w:rPr>
                <w:rFonts w:ascii="Times New Roman" w:hAnsi="Times New Roman" w:cs="Times New Roman"/>
              </w:rPr>
            </w:pPr>
            <w:r w:rsidRPr="00786177">
              <w:rPr>
                <w:rFonts w:ascii="Times New Roman" w:hAnsi="Times New Roman" w:cs="Times New Roman"/>
              </w:rPr>
              <w:t xml:space="preserve">During the training course the participants will </w:t>
            </w:r>
            <w:r>
              <w:rPr>
                <w:rFonts w:ascii="Times New Roman" w:hAnsi="Times New Roman" w:cs="Times New Roman"/>
              </w:rPr>
              <w:t>be able to</w:t>
            </w:r>
            <w:r w:rsidRPr="00786177">
              <w:rPr>
                <w:rFonts w:ascii="Times New Roman" w:hAnsi="Times New Roman" w:cs="Times New Roman"/>
              </w:rPr>
              <w:t xml:space="preserve">:  </w:t>
            </w:r>
          </w:p>
          <w:p w:rsidR="00C146AA" w:rsidRPr="006F0AE7" w:rsidRDefault="00C146AA" w:rsidP="00C146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6F0AE7">
              <w:rPr>
                <w:rFonts w:ascii="Times New Roman" w:hAnsi="Times New Roman" w:cs="Times New Roman"/>
              </w:rPr>
              <w:t xml:space="preserve">Identify the Biosecurity threats  </w:t>
            </w:r>
          </w:p>
          <w:p w:rsidR="00C146AA" w:rsidRPr="006F0AE7" w:rsidRDefault="00C146AA" w:rsidP="00C146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6F0AE7">
              <w:rPr>
                <w:rFonts w:ascii="Times New Roman" w:hAnsi="Times New Roman" w:cs="Times New Roman"/>
              </w:rPr>
              <w:t>Carry out PRA to identify various pathways of entry, establishment and spread</w:t>
            </w:r>
          </w:p>
          <w:p w:rsidR="00C146AA" w:rsidRPr="006F0AE7" w:rsidRDefault="00C146AA" w:rsidP="00C146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F0AE7">
              <w:rPr>
                <w:rFonts w:ascii="Times New Roman" w:hAnsi="Times New Roman" w:cs="Times New Roman"/>
              </w:rPr>
              <w:t xml:space="preserve">otential of plant pests  </w:t>
            </w:r>
          </w:p>
          <w:p w:rsidR="00C146AA" w:rsidRPr="006F0AE7" w:rsidRDefault="00C146AA" w:rsidP="00C146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6F0AE7">
              <w:rPr>
                <w:rFonts w:ascii="Times New Roman" w:hAnsi="Times New Roman" w:cs="Times New Roman"/>
              </w:rPr>
              <w:t>Implement import regulations and phytosanitary certification to promote safe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AE7">
              <w:rPr>
                <w:rFonts w:ascii="Times New Roman" w:hAnsi="Times New Roman" w:cs="Times New Roman"/>
              </w:rPr>
              <w:t xml:space="preserve">trade  </w:t>
            </w:r>
          </w:p>
          <w:p w:rsidR="00C146AA" w:rsidRPr="006F0AE7" w:rsidRDefault="00C146AA" w:rsidP="00C146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6F0AE7">
              <w:rPr>
                <w:rFonts w:ascii="Times New Roman" w:hAnsi="Times New Roman" w:cs="Times New Roman"/>
              </w:rPr>
              <w:t>Identify appropriate types of pest survey based on need</w:t>
            </w:r>
          </w:p>
          <w:p w:rsidR="00C146AA" w:rsidRPr="006F0AE7" w:rsidRDefault="00C146AA" w:rsidP="00C146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6F0AE7">
              <w:rPr>
                <w:rFonts w:ascii="Times New Roman" w:hAnsi="Times New Roman" w:cs="Times New Roman"/>
              </w:rPr>
              <w:t xml:space="preserve">Realize the importance of cooperation among South Asian countries in safeguarding the biosecurity of the region  </w:t>
            </w:r>
          </w:p>
          <w:p w:rsidR="00C146AA" w:rsidRPr="00786177" w:rsidRDefault="00C146AA" w:rsidP="00C146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6F0AE7">
              <w:rPr>
                <w:rFonts w:ascii="Times New Roman" w:hAnsi="Times New Roman" w:cs="Times New Roman"/>
              </w:rPr>
              <w:t>Implement strategies involved in Biosecurity Continuum</w:t>
            </w:r>
          </w:p>
        </w:tc>
      </w:tr>
      <w:tr w:rsidR="00C146AA" w:rsidRPr="00786177" w:rsidTr="00C00D62">
        <w:trPr>
          <w:trHeight w:val="275"/>
        </w:trPr>
        <w:tc>
          <w:tcPr>
            <w:tcW w:w="4609" w:type="dxa"/>
          </w:tcPr>
          <w:p w:rsidR="00C146AA" w:rsidRPr="00560B1B" w:rsidRDefault="00C146AA" w:rsidP="00C00D62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60B1B">
              <w:rPr>
                <w:rFonts w:ascii="Times New Roman" w:hAnsi="Times New Roman" w:cs="Times New Roman"/>
                <w:b/>
                <w:lang w:val="en-IN"/>
              </w:rPr>
              <w:t xml:space="preserve">Eligibility conditions of the participants </w:t>
            </w:r>
          </w:p>
        </w:tc>
        <w:tc>
          <w:tcPr>
            <w:tcW w:w="4633" w:type="dxa"/>
          </w:tcPr>
          <w:p w:rsidR="00C146AA" w:rsidRPr="00786177" w:rsidRDefault="00C146AA" w:rsidP="00C00D62">
            <w:pPr>
              <w:rPr>
                <w:rFonts w:ascii="Times New Roman" w:hAnsi="Times New Roman" w:cs="Times New Roman"/>
                <w:lang w:val="en-IN"/>
              </w:rPr>
            </w:pPr>
            <w:r w:rsidRPr="00786177">
              <w:rPr>
                <w:rFonts w:ascii="Times New Roman" w:hAnsi="Times New Roman" w:cs="Times New Roman"/>
                <w:lang w:val="en-IN"/>
              </w:rPr>
              <w:t>Graduate, Post Graduate and PhD</w:t>
            </w:r>
          </w:p>
        </w:tc>
      </w:tr>
    </w:tbl>
    <w:p w:rsidR="00D8031F" w:rsidRDefault="00306D59"/>
    <w:sectPr w:rsidR="00D8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371"/>
    <w:multiLevelType w:val="hybridMultilevel"/>
    <w:tmpl w:val="42004EFA"/>
    <w:lvl w:ilvl="0" w:tplc="5692817E">
      <w:start w:val="10"/>
      <w:numFmt w:val="bullet"/>
      <w:lvlText w:val=""/>
      <w:lvlJc w:val="left"/>
      <w:pPr>
        <w:ind w:left="501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D414FEA"/>
    <w:multiLevelType w:val="hybridMultilevel"/>
    <w:tmpl w:val="025A8746"/>
    <w:lvl w:ilvl="0" w:tplc="5692817E">
      <w:start w:val="10"/>
      <w:numFmt w:val="bullet"/>
      <w:lvlText w:val=""/>
      <w:lvlJc w:val="left"/>
      <w:pPr>
        <w:ind w:left="501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D"/>
    <w:rsid w:val="00043D54"/>
    <w:rsid w:val="00306D59"/>
    <w:rsid w:val="0069574D"/>
    <w:rsid w:val="00C146AA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3A94C-4600-460C-BE37-9B101B6C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AA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AA"/>
    <w:pPr>
      <w:ind w:left="720"/>
      <w:contextualSpacing/>
    </w:pPr>
  </w:style>
  <w:style w:type="table" w:styleId="TableGrid">
    <w:name w:val="Table Grid"/>
    <w:basedOn w:val="TableNormal"/>
    <w:uiPriority w:val="59"/>
    <w:rsid w:val="00C146AA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shekhar gupta</dc:creator>
  <cp:keywords/>
  <dc:description/>
  <cp:lastModifiedBy>chandra shekhar gupta</cp:lastModifiedBy>
  <cp:revision>3</cp:revision>
  <dcterms:created xsi:type="dcterms:W3CDTF">2022-02-16T09:36:00Z</dcterms:created>
  <dcterms:modified xsi:type="dcterms:W3CDTF">2022-02-17T05:52:00Z</dcterms:modified>
</cp:coreProperties>
</file>