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0" w:rsidRDefault="00E654B0"/>
    <w:p w:rsidR="00C83E26" w:rsidRPr="00C83E26" w:rsidRDefault="00C83E26" w:rsidP="00C83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E26">
        <w:rPr>
          <w:rFonts w:ascii="Times New Roman" w:hAnsi="Times New Roman" w:cs="Times New Roman"/>
          <w:b/>
          <w:bCs/>
          <w:sz w:val="24"/>
          <w:szCs w:val="24"/>
        </w:rPr>
        <w:t xml:space="preserve">International Training </w:t>
      </w:r>
      <w:proofErr w:type="spellStart"/>
      <w:r w:rsidRPr="00C83E26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C83E26">
        <w:rPr>
          <w:rFonts w:ascii="Times New Roman" w:hAnsi="Times New Roman" w:cs="Times New Roman"/>
          <w:b/>
          <w:bCs/>
          <w:sz w:val="24"/>
          <w:szCs w:val="24"/>
        </w:rPr>
        <w:t xml:space="preserve"> on Financial Inclusion &amp; Digital transformation</w:t>
      </w:r>
    </w:p>
    <w:p w:rsidR="00C83E26" w:rsidRPr="00C83E26" w:rsidRDefault="00C83E26" w:rsidP="00C83E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E26">
        <w:rPr>
          <w:rFonts w:ascii="Times New Roman" w:hAnsi="Times New Roman" w:cs="Times New Roman"/>
          <w:b/>
          <w:bCs/>
          <w:sz w:val="24"/>
          <w:szCs w:val="24"/>
        </w:rPr>
        <w:t>Course Contents</w:t>
      </w:r>
    </w:p>
    <w:p w:rsidR="00C83E26" w:rsidRDefault="00C83E26"/>
    <w:tbl>
      <w:tblPr>
        <w:tblW w:w="9735" w:type="dxa"/>
        <w:tblInd w:w="93" w:type="dxa"/>
        <w:tblLook w:val="04A0"/>
      </w:tblPr>
      <w:tblGrid>
        <w:gridCol w:w="9735"/>
      </w:tblGrid>
      <w:tr w:rsidR="00C83E26" w:rsidRPr="00FE4F9E" w:rsidTr="00EE35C3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26" w:rsidRPr="00FE4F9E" w:rsidRDefault="00C83E26" w:rsidP="00EE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FE4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Module I: Financial Inclusion: Concept, Issues, and Policies  </w:t>
            </w:r>
          </w:p>
        </w:tc>
      </w:tr>
      <w:tr w:rsidR="00C83E26" w:rsidRPr="00FE4F9E" w:rsidTr="00EE35C3">
        <w:trPr>
          <w:trHeight w:val="350"/>
        </w:trPr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26" w:rsidRPr="00FE4F9E" w:rsidRDefault="00C83E26" w:rsidP="00C83E2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rFonts w:eastAsia="Symbol"/>
                <w:color w:val="000000" w:themeColor="text1"/>
                <w:lang w:bidi="hi-IN"/>
              </w:rPr>
              <w:t>Concept &amp; Issues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rFonts w:eastAsia="Symbol"/>
                <w:color w:val="000000" w:themeColor="text1"/>
                <w:lang w:bidi="hi-IN"/>
              </w:rPr>
              <w:t xml:space="preserve">Relevance of financial inclusion 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Role of Financial Inclusion in SDGs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inclusion at the Global Level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inclusion at the National Level (India)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 xml:space="preserve">Financial inclusion at the </w:t>
            </w:r>
            <w:proofErr w:type="spellStart"/>
            <w:r w:rsidRPr="00FE4F9E">
              <w:rPr>
                <w:color w:val="000000" w:themeColor="text1"/>
                <w:lang w:bidi="hi-IN"/>
              </w:rPr>
              <w:t>sectoral</w:t>
            </w:r>
            <w:proofErr w:type="spellEnd"/>
            <w:r w:rsidRPr="00FE4F9E">
              <w:rPr>
                <w:color w:val="000000" w:themeColor="text1"/>
                <w:lang w:bidi="hi-IN"/>
              </w:rPr>
              <w:t xml:space="preserve"> level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Education: financial literacy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 xml:space="preserve">Health: Financial Policies of health insurance 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Industry: Financial policies for MSMEs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Finance: Financial policies for the unbanked population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policies for women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policies for youths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policies for senior citizens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inclusion in agriculture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inclusion for minorities and backward communities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Financial inclusion at the regional/local level</w:t>
            </w:r>
          </w:p>
        </w:tc>
      </w:tr>
      <w:tr w:rsidR="00C83E26" w:rsidRPr="00FE4F9E" w:rsidTr="00EE35C3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26" w:rsidRPr="00FE4F9E" w:rsidRDefault="00C83E26" w:rsidP="00EE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FE4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Module II: Financial Inclusion: Information, Implementation, and Analysis </w:t>
            </w:r>
          </w:p>
        </w:tc>
      </w:tr>
      <w:tr w:rsidR="00C83E26" w:rsidRPr="00FE4F9E" w:rsidTr="00EE35C3">
        <w:trPr>
          <w:trHeight w:val="602"/>
        </w:trPr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26" w:rsidRPr="00FE4F9E" w:rsidRDefault="00C83E26" w:rsidP="00C83E2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bidi="hi-IN"/>
              </w:rPr>
            </w:pPr>
            <w:r w:rsidRPr="00FE4F9E">
              <w:rPr>
                <w:rFonts w:eastAsia="Symbol"/>
                <w:color w:val="000000" w:themeColor="text1"/>
                <w:lang w:bidi="hi-IN"/>
              </w:rPr>
              <w:t>Introduction to various financial indicators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bidi="hi-IN"/>
              </w:rPr>
            </w:pPr>
            <w:r w:rsidRPr="00FE4F9E">
              <w:rPr>
                <w:rFonts w:eastAsia="Symbol"/>
                <w:color w:val="000000" w:themeColor="text1"/>
                <w:lang w:bidi="hi-IN"/>
              </w:rPr>
              <w:t>Data and information at the global level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bidi="hi-IN"/>
              </w:rPr>
            </w:pPr>
            <w:r w:rsidRPr="00FE4F9E">
              <w:rPr>
                <w:rFonts w:eastAsia="Symbol"/>
                <w:color w:val="000000" w:themeColor="text1"/>
                <w:lang w:bidi="hi-IN"/>
              </w:rPr>
              <w:t>Macro and micro information at the national level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The institutional mechanism in implementation- Role of Central Bank, Scheduled Commercial Banks, and Cooperatives in promoting financial inclusion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Role of monitoring and evaluation to achieve greater financial inclusion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 xml:space="preserve"> Survey designing and collecting financial information 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 xml:space="preserve">Financial Data analysis using statistical tools </w:t>
            </w:r>
          </w:p>
        </w:tc>
      </w:tr>
      <w:tr w:rsidR="00C83E26" w:rsidRPr="00FE4F9E" w:rsidTr="00EE35C3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26" w:rsidRPr="00FE4F9E" w:rsidRDefault="00C83E26" w:rsidP="00EE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FE4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  <w:t>Module III: Digitalization: Concept, Issues, and Applications in Financial Inclusion</w:t>
            </w:r>
          </w:p>
        </w:tc>
      </w:tr>
      <w:tr w:rsidR="00C83E26" w:rsidRPr="00FE4F9E" w:rsidTr="00EE35C3">
        <w:trPr>
          <w:trHeight w:val="1322"/>
        </w:trPr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What is digitalization?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 xml:space="preserve">Digitalization and public services (Introduction to Digital India Programme) 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India’s transformation in digitalization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National e-Governance Plan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e-</w:t>
            </w:r>
            <w:proofErr w:type="spellStart"/>
            <w:r w:rsidRPr="00FE4F9E">
              <w:rPr>
                <w:color w:val="000000" w:themeColor="text1"/>
              </w:rPr>
              <w:t>Panchayats</w:t>
            </w:r>
            <w:proofErr w:type="spellEnd"/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e-District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e-Governance Infrastructure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e-Procurement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e-BIZ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DIRECT BENEFIT TRANSFER (DBT)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Applications of the digital revolution in social sectors- digital learning, digital health care, etc.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Digital transformation of the Indian economy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Digital agriculture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lastRenderedPageBreak/>
              <w:t>Digital services, banking, insurance, finance, transport, communication, and consumer utilities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Digital technology and the environment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E4F9E">
              <w:rPr>
                <w:color w:val="000000" w:themeColor="text1"/>
              </w:rPr>
              <w:t>Central Government monitoring Dashboard</w:t>
            </w:r>
          </w:p>
          <w:p w:rsidR="00C83E26" w:rsidRPr="00FE4F9E" w:rsidRDefault="00C83E26" w:rsidP="00EE35C3">
            <w:pPr>
              <w:pStyle w:val="ListParagraph"/>
              <w:rPr>
                <w:color w:val="000000" w:themeColor="text1"/>
                <w:lang w:bidi="hi-IN"/>
              </w:rPr>
            </w:pPr>
          </w:p>
        </w:tc>
      </w:tr>
      <w:tr w:rsidR="00C83E26" w:rsidRPr="00FE4F9E" w:rsidTr="00EE35C3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26" w:rsidRPr="00FE4F9E" w:rsidRDefault="00C83E26" w:rsidP="00C83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lastRenderedPageBreak/>
              <w:t>Contribute to establishing effective governance and national coordination structure that will successfully galvanize multi-stakeholder collaboration for the formulation and implementation of National Financial Inclusion Strategies.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Enhance analytical skills to contribute to the development of Financial Inclusion Data Frameworks and Monitoring and Evaluation (M&amp;E) Frameworks to collect, analyze and use data in preparation for the implementation of NFIS.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Understand the role of Digital Financial Services (DFS) in advancing financial inclusion and how to leverage them.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Learn approaches to ensuring NFIS meets the needs of the whole population, including women, as well as marginalized groups in society.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Contribute towards enhancing efficiency and quality of governance and public service delivery through the use of digital technology.</w:t>
            </w:r>
          </w:p>
          <w:p w:rsidR="00C83E26" w:rsidRPr="00FE4F9E" w:rsidRDefault="00C83E26" w:rsidP="00C83E2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lang w:bidi="hi-IN"/>
              </w:rPr>
            </w:pPr>
            <w:r w:rsidRPr="00FE4F9E">
              <w:rPr>
                <w:color w:val="000000" w:themeColor="text1"/>
                <w:lang w:bidi="hi-IN"/>
              </w:rPr>
              <w:t>Contribute towards finding innovative solutions to development challenges involving digital technology</w:t>
            </w:r>
          </w:p>
        </w:tc>
      </w:tr>
    </w:tbl>
    <w:p w:rsidR="00C83E26" w:rsidRDefault="00C83E26"/>
    <w:sectPr w:rsidR="00C83E26" w:rsidSect="00E6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C80"/>
    <w:multiLevelType w:val="hybridMultilevel"/>
    <w:tmpl w:val="6376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38E8"/>
    <w:multiLevelType w:val="hybridMultilevel"/>
    <w:tmpl w:val="A4A8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3C20"/>
    <w:multiLevelType w:val="hybridMultilevel"/>
    <w:tmpl w:val="8ED87BF4"/>
    <w:lvl w:ilvl="0" w:tplc="39DABF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E0B14"/>
    <w:multiLevelType w:val="hybridMultilevel"/>
    <w:tmpl w:val="EEEA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848A2"/>
    <w:multiLevelType w:val="hybridMultilevel"/>
    <w:tmpl w:val="5E2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3E26"/>
    <w:rsid w:val="00C83E26"/>
    <w:rsid w:val="00E6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2022-02-22T10:55:00Z</dcterms:created>
  <dcterms:modified xsi:type="dcterms:W3CDTF">2022-02-22T10:56:00Z</dcterms:modified>
</cp:coreProperties>
</file>