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84205" w14:textId="77777777" w:rsidR="00086635" w:rsidRDefault="00086635" w:rsidP="00086635">
      <w:pPr>
        <w:autoSpaceDE w:val="0"/>
        <w:autoSpaceDN w:val="0"/>
        <w:adjustRightInd w:val="0"/>
        <w:spacing w:after="0" w:line="276" w:lineRule="auto"/>
        <w:jc w:val="center"/>
        <w:rPr>
          <w:rFonts w:ascii="SymantecSansMedium" w:hAnsi="SymantecSansMedium" w:cs="SymantecSansMedium"/>
          <w:b/>
          <w:color w:val="173D66"/>
          <w:sz w:val="34"/>
          <w:szCs w:val="26"/>
        </w:rPr>
      </w:pPr>
      <w:r w:rsidRPr="00633B0B">
        <w:rPr>
          <w:rFonts w:ascii="SymantecSansMedium" w:hAnsi="SymantecSansMedium" w:cs="SymantecSansMedium"/>
          <w:b/>
          <w:color w:val="173D66"/>
          <w:sz w:val="34"/>
          <w:szCs w:val="26"/>
        </w:rPr>
        <w:t>Amity Institute of Training and Development</w:t>
      </w:r>
    </w:p>
    <w:p w14:paraId="55E2006D" w14:textId="583F3B44" w:rsidR="00304CAE" w:rsidRPr="00086635" w:rsidRDefault="005142AD" w:rsidP="00086635">
      <w:pPr>
        <w:autoSpaceDE w:val="0"/>
        <w:autoSpaceDN w:val="0"/>
        <w:adjustRightInd w:val="0"/>
        <w:spacing w:after="0" w:line="276" w:lineRule="auto"/>
        <w:jc w:val="center"/>
        <w:rPr>
          <w:rFonts w:ascii="SymantecSansMedium" w:hAnsi="SymantecSansMedium" w:cs="SymantecSansMedium"/>
          <w:b/>
          <w:color w:val="173D66"/>
          <w:sz w:val="34"/>
          <w:szCs w:val="26"/>
        </w:rPr>
      </w:pPr>
      <w:r w:rsidRPr="00086635">
        <w:rPr>
          <w:rFonts w:ascii="SymantecSansMedium" w:hAnsi="SymantecSansMedium" w:cs="SymantecSansMedium"/>
          <w:b/>
          <w:noProof/>
          <w:color w:val="173D66"/>
          <w:sz w:val="34"/>
          <w:szCs w:val="26"/>
        </w:rPr>
        <w:drawing>
          <wp:anchor distT="0" distB="0" distL="114300" distR="114300" simplePos="0" relativeHeight="251657728" behindDoc="1" locked="0" layoutInCell="1" allowOverlap="1" wp14:anchorId="30DEECC4" wp14:editId="732DD9B1">
            <wp:simplePos x="0" y="0"/>
            <wp:positionH relativeFrom="page">
              <wp:posOffset>-12700</wp:posOffset>
            </wp:positionH>
            <wp:positionV relativeFrom="page">
              <wp:posOffset>-12700</wp:posOffset>
            </wp:positionV>
            <wp:extent cx="38100" cy="38100"/>
            <wp:effectExtent l="0" t="0" r="0" b="0"/>
            <wp:wrapNone/>
            <wp:docPr id="2"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bookmarkStart w:id="0" w:name="br1"/>
      <w:bookmarkEnd w:id="0"/>
      <w:r w:rsidRPr="00086635">
        <w:rPr>
          <w:rFonts w:ascii="SymantecSansMedium" w:hAnsi="SymantecSansMedium" w:cs="SymantecSansMedium"/>
          <w:b/>
          <w:color w:val="173D66"/>
          <w:sz w:val="34"/>
          <w:szCs w:val="26"/>
        </w:rPr>
        <w:t>Leading Cybersecurity Change: Building a Security-Based Culture</w:t>
      </w:r>
    </w:p>
    <w:p w14:paraId="5A37483D" w14:textId="5A541A53" w:rsidR="00304CAE" w:rsidRDefault="00EB0E96">
      <w:pPr>
        <w:spacing w:before="568" w:after="0" w:line="244" w:lineRule="exact"/>
        <w:jc w:val="left"/>
        <w:rPr>
          <w:rFonts w:ascii="Cambria"/>
          <w:b/>
          <w:color w:val="000000"/>
          <w:sz w:val="20"/>
        </w:rPr>
      </w:pPr>
      <w:r w:rsidRPr="00633B0B">
        <w:rPr>
          <w:rFonts w:ascii="SymantecSansLight" w:hAnsi="SymantecSansLight" w:cs="SymantecSansLight"/>
          <w:color w:val="F68833"/>
          <w:sz w:val="40"/>
          <w:szCs w:val="40"/>
        </w:rPr>
        <w:t>CONTEXT</w:t>
      </w:r>
      <w:r>
        <w:rPr>
          <w:rFonts w:ascii="Cambria"/>
          <w:b/>
          <w:color w:val="000000"/>
          <w:spacing w:val="1"/>
          <w:sz w:val="20"/>
        </w:rPr>
        <w:t xml:space="preserve"> </w:t>
      </w:r>
    </w:p>
    <w:p w14:paraId="61CEA2C4" w14:textId="77777777" w:rsidR="001A1629" w:rsidRPr="00F80148" w:rsidRDefault="001A1629" w:rsidP="001204CB">
      <w:pPr>
        <w:spacing w:before="162" w:after="0" w:line="276" w:lineRule="auto"/>
        <w:rPr>
          <w:rFonts w:ascii="SymantecSansMedium" w:eastAsiaTheme="minorHAnsi" w:hAnsi="SymantecSansMedium" w:cs="SymantecSansMedium"/>
          <w:color w:val="173D66"/>
          <w:sz w:val="26"/>
          <w:szCs w:val="26"/>
          <w:lang w:val="en-IN"/>
        </w:rPr>
      </w:pPr>
      <w:r w:rsidRPr="00F80148">
        <w:rPr>
          <w:rFonts w:ascii="SymantecSansMedium" w:eastAsiaTheme="minorHAnsi" w:hAnsi="SymantecSansMedium" w:cs="SymantecSansMedium"/>
          <w:color w:val="173D66"/>
          <w:sz w:val="26"/>
          <w:szCs w:val="26"/>
          <w:lang w:val="en-IN"/>
        </w:rPr>
        <w:t xml:space="preserve">Digitalization and the growing networking of machines and industrial systems also mean an increase in the risk of cyberattacks. Appropriate protective measures are imperative, especially for critical infrastructure facilities. An approach that covers all levels simultaneously – from the operational to the field level and from access control to copy protection – is essential for comprehensively protecting industrial facilities against internal and external cyberattacks. </w:t>
      </w:r>
    </w:p>
    <w:p w14:paraId="7B158335" w14:textId="2D99012B" w:rsidR="001A1629" w:rsidRPr="00F80148" w:rsidRDefault="005142AD" w:rsidP="00F80148">
      <w:pPr>
        <w:spacing w:before="162" w:after="0" w:line="276" w:lineRule="auto"/>
        <w:jc w:val="left"/>
        <w:rPr>
          <w:rFonts w:ascii="SymantecSansMedium" w:eastAsiaTheme="minorHAnsi" w:hAnsi="SymantecSansMedium" w:cs="SymantecSansMedium"/>
          <w:color w:val="173D66"/>
          <w:sz w:val="26"/>
          <w:szCs w:val="26"/>
          <w:lang w:val="en-IN"/>
        </w:rPr>
      </w:pPr>
      <w:r w:rsidRPr="00F80148">
        <w:rPr>
          <w:rFonts w:ascii="SymantecSansMedium" w:eastAsiaTheme="minorHAnsi" w:hAnsi="SymantecSansMedium" w:cs="SymantecSansMedium"/>
          <w:color w:val="173D66"/>
          <w:sz w:val="26"/>
          <w:szCs w:val="26"/>
          <w:lang w:val="en-IN"/>
        </w:rPr>
        <w:t>This course is for business leaders, general managers, and executives looking to build an action plan for a more</w:t>
      </w:r>
      <w:r w:rsidR="001A1629" w:rsidRPr="00F80148">
        <w:rPr>
          <w:rFonts w:ascii="SymantecSansMedium" w:eastAsiaTheme="minorHAnsi" w:hAnsi="SymantecSansMedium" w:cs="SymantecSansMedium"/>
          <w:color w:val="173D66"/>
          <w:sz w:val="26"/>
          <w:szCs w:val="26"/>
          <w:lang w:val="en-IN"/>
        </w:rPr>
        <w:t xml:space="preserve"> </w:t>
      </w:r>
      <w:r w:rsidRPr="00F80148">
        <w:rPr>
          <w:rFonts w:ascii="SymantecSansMedium" w:eastAsiaTheme="minorHAnsi" w:hAnsi="SymantecSansMedium" w:cs="SymantecSansMedium"/>
          <w:color w:val="173D66"/>
          <w:sz w:val="26"/>
          <w:szCs w:val="26"/>
          <w:lang w:val="en-IN"/>
        </w:rPr>
        <w:t xml:space="preserve">cyber resilient organization. </w:t>
      </w:r>
    </w:p>
    <w:p w14:paraId="12C965A0" w14:textId="5B0E57A4" w:rsidR="00304CAE" w:rsidRPr="00EB0E96" w:rsidRDefault="00EB0E96" w:rsidP="00EB0E96">
      <w:pPr>
        <w:spacing w:before="568" w:after="0" w:line="244" w:lineRule="exact"/>
        <w:jc w:val="left"/>
        <w:rPr>
          <w:rFonts w:ascii="SymantecSansLight" w:hAnsi="SymantecSansLight" w:cs="SymantecSansLight"/>
          <w:color w:val="F68833"/>
          <w:sz w:val="40"/>
          <w:szCs w:val="40"/>
        </w:rPr>
      </w:pPr>
      <w:r>
        <w:rPr>
          <w:rFonts w:ascii="SymantecSansLight" w:hAnsi="SymantecSansLight" w:cs="SymantecSansLight"/>
          <w:color w:val="F68833"/>
          <w:sz w:val="40"/>
          <w:szCs w:val="40"/>
        </w:rPr>
        <w:t>KEY BENEFITS</w:t>
      </w:r>
    </w:p>
    <w:p w14:paraId="534C5BE7" w14:textId="02378EA9" w:rsidR="00304CAE" w:rsidRPr="00F80148" w:rsidRDefault="00CE0417" w:rsidP="00F80148">
      <w:pPr>
        <w:spacing w:before="166" w:after="0" w:line="360" w:lineRule="auto"/>
        <w:jc w:val="left"/>
        <w:rPr>
          <w:rFonts w:ascii="SymantecSansMedium" w:eastAsiaTheme="minorHAnsi" w:hAnsi="SymantecSansMedium" w:cs="SymantecSansMedium"/>
          <w:color w:val="173D66"/>
          <w:sz w:val="26"/>
          <w:szCs w:val="26"/>
          <w:lang w:val="en-IN"/>
        </w:rPr>
      </w:pPr>
      <w:r w:rsidRPr="00F80148">
        <w:rPr>
          <w:rFonts w:ascii="SymantecSansMedium" w:eastAsiaTheme="minorHAnsi" w:hAnsi="SymantecSansMedium" w:cs="SymantecSansMedium"/>
          <w:color w:val="173D66"/>
          <w:sz w:val="26"/>
          <w:szCs w:val="26"/>
          <w:lang w:val="en-IN"/>
        </w:rPr>
        <w:t xml:space="preserve">After attending this program, </w:t>
      </w:r>
      <w:r w:rsidR="001A1629" w:rsidRPr="00F80148">
        <w:rPr>
          <w:rFonts w:ascii="SymantecSansMedium" w:eastAsiaTheme="minorHAnsi" w:hAnsi="SymantecSansMedium" w:cs="SymantecSansMedium"/>
          <w:color w:val="173D66"/>
          <w:sz w:val="26"/>
          <w:szCs w:val="26"/>
          <w:lang w:val="en-IN"/>
        </w:rPr>
        <w:t>participants</w:t>
      </w:r>
      <w:r w:rsidR="005142AD" w:rsidRPr="00F80148">
        <w:rPr>
          <w:rFonts w:ascii="SymantecSansMedium" w:eastAsiaTheme="minorHAnsi" w:hAnsi="SymantecSansMedium" w:cs="SymantecSansMedium"/>
          <w:color w:val="173D66"/>
          <w:sz w:val="26"/>
          <w:szCs w:val="26"/>
          <w:lang w:val="en-IN"/>
        </w:rPr>
        <w:t xml:space="preserve"> will </w:t>
      </w:r>
      <w:r w:rsidRPr="00F80148">
        <w:rPr>
          <w:rFonts w:ascii="SymantecSansMedium" w:eastAsiaTheme="minorHAnsi" w:hAnsi="SymantecSansMedium" w:cs="SymantecSansMedium"/>
          <w:color w:val="173D66"/>
          <w:sz w:val="26"/>
          <w:szCs w:val="26"/>
          <w:lang w:val="en-IN"/>
        </w:rPr>
        <w:t>be able to:</w:t>
      </w:r>
    </w:p>
    <w:p w14:paraId="336E9046" w14:textId="59E72BBC" w:rsidR="00304CAE" w:rsidRPr="00F80148" w:rsidRDefault="001A1629" w:rsidP="00F80148">
      <w:pPr>
        <w:pStyle w:val="ListParagraph"/>
        <w:numPr>
          <w:ilvl w:val="0"/>
          <w:numId w:val="2"/>
        </w:numPr>
        <w:autoSpaceDE w:val="0"/>
        <w:autoSpaceDN w:val="0"/>
        <w:adjustRightInd w:val="0"/>
        <w:spacing w:after="0" w:line="276" w:lineRule="auto"/>
        <w:ind w:left="720"/>
        <w:jc w:val="both"/>
        <w:rPr>
          <w:rFonts w:ascii="SymantecSansMedium" w:hAnsi="SymantecSansMedium" w:cs="SymantecSansMedium"/>
          <w:color w:val="173D66"/>
          <w:sz w:val="26"/>
          <w:szCs w:val="26"/>
        </w:rPr>
      </w:pPr>
      <w:r w:rsidRPr="00F80148">
        <w:rPr>
          <w:rFonts w:ascii="SymantecSansMedium" w:hAnsi="SymantecSansMedium" w:cs="SymantecSansMedium"/>
          <w:color w:val="173D66"/>
          <w:sz w:val="26"/>
          <w:szCs w:val="26"/>
        </w:rPr>
        <w:t>T</w:t>
      </w:r>
      <w:r w:rsidR="005142AD" w:rsidRPr="00F80148">
        <w:rPr>
          <w:rFonts w:ascii="SymantecSansMedium" w:hAnsi="SymantecSansMedium" w:cs="SymantecSansMedium"/>
          <w:color w:val="173D66"/>
          <w:sz w:val="26"/>
          <w:szCs w:val="26"/>
        </w:rPr>
        <w:t>o select and use the right frameworks to enhance cybersecurity decision-making in your</w:t>
      </w:r>
      <w:r w:rsidRPr="00F80148">
        <w:rPr>
          <w:rFonts w:ascii="SymantecSansMedium" w:hAnsi="SymantecSansMedium" w:cs="SymantecSansMedium"/>
          <w:color w:val="173D66"/>
          <w:sz w:val="26"/>
          <w:szCs w:val="26"/>
        </w:rPr>
        <w:t xml:space="preserve"> </w:t>
      </w:r>
      <w:r w:rsidR="005142AD" w:rsidRPr="00F80148">
        <w:rPr>
          <w:rFonts w:ascii="SymantecSansMedium" w:hAnsi="SymantecSansMedium" w:cs="SymantecSansMedium"/>
          <w:color w:val="173D66"/>
          <w:sz w:val="26"/>
          <w:szCs w:val="26"/>
        </w:rPr>
        <w:t>organization</w:t>
      </w:r>
    </w:p>
    <w:p w14:paraId="4C104613" w14:textId="5F6C68DA" w:rsidR="001A1629" w:rsidRPr="00F80148" w:rsidRDefault="001A1629" w:rsidP="00F80148">
      <w:pPr>
        <w:pStyle w:val="ListParagraph"/>
        <w:numPr>
          <w:ilvl w:val="0"/>
          <w:numId w:val="2"/>
        </w:numPr>
        <w:autoSpaceDE w:val="0"/>
        <w:autoSpaceDN w:val="0"/>
        <w:adjustRightInd w:val="0"/>
        <w:spacing w:after="0" w:line="276" w:lineRule="auto"/>
        <w:ind w:left="720"/>
        <w:jc w:val="both"/>
        <w:rPr>
          <w:rFonts w:ascii="SymantecSansMedium" w:hAnsi="SymantecSansMedium" w:cs="SymantecSansMedium"/>
          <w:color w:val="173D66"/>
          <w:sz w:val="26"/>
          <w:szCs w:val="26"/>
        </w:rPr>
      </w:pPr>
      <w:r w:rsidRPr="00F80148">
        <w:rPr>
          <w:rFonts w:ascii="SymantecSansMedium" w:hAnsi="SymantecSansMedium" w:cs="SymantecSansMedium"/>
          <w:color w:val="173D66"/>
          <w:sz w:val="26"/>
          <w:szCs w:val="26"/>
        </w:rPr>
        <w:t>T</w:t>
      </w:r>
      <w:r w:rsidR="005142AD" w:rsidRPr="00F80148">
        <w:rPr>
          <w:rFonts w:ascii="SymantecSansMedium" w:hAnsi="SymantecSansMedium" w:cs="SymantecSansMedium"/>
          <w:color w:val="173D66"/>
          <w:sz w:val="26"/>
          <w:szCs w:val="26"/>
        </w:rPr>
        <w:t xml:space="preserve">o assess risk, improve </w:t>
      </w:r>
      <w:r w:rsidR="001204CB" w:rsidRPr="00F80148">
        <w:rPr>
          <w:rFonts w:ascii="SymantecSansMedium" w:hAnsi="SymantecSansMedium" w:cs="SymantecSansMedium"/>
          <w:color w:val="173D66"/>
          <w:sz w:val="26"/>
          <w:szCs w:val="26"/>
        </w:rPr>
        <w:t>defences</w:t>
      </w:r>
      <w:r w:rsidR="005142AD" w:rsidRPr="00F80148">
        <w:rPr>
          <w:rFonts w:ascii="SymantecSansMedium" w:hAnsi="SymantecSansMedium" w:cs="SymantecSansMedium"/>
          <w:color w:val="173D66"/>
          <w:sz w:val="26"/>
          <w:szCs w:val="26"/>
        </w:rPr>
        <w:t>, and reduce vulnerabilities in your organization</w:t>
      </w:r>
    </w:p>
    <w:p w14:paraId="33A1A1BA" w14:textId="489660E6" w:rsidR="00304CAE" w:rsidRPr="00F80148" w:rsidRDefault="001A1629" w:rsidP="00F80148">
      <w:pPr>
        <w:pStyle w:val="ListParagraph"/>
        <w:numPr>
          <w:ilvl w:val="0"/>
          <w:numId w:val="2"/>
        </w:numPr>
        <w:autoSpaceDE w:val="0"/>
        <w:autoSpaceDN w:val="0"/>
        <w:adjustRightInd w:val="0"/>
        <w:spacing w:after="0" w:line="276" w:lineRule="auto"/>
        <w:ind w:left="720"/>
        <w:jc w:val="both"/>
        <w:rPr>
          <w:rFonts w:ascii="SymantecSansMedium" w:hAnsi="SymantecSansMedium" w:cs="SymantecSansMedium"/>
          <w:color w:val="173D66"/>
          <w:sz w:val="26"/>
          <w:szCs w:val="26"/>
        </w:rPr>
      </w:pPr>
      <w:r w:rsidRPr="00F80148">
        <w:rPr>
          <w:rFonts w:ascii="SymantecSansMedium" w:hAnsi="SymantecSansMedium" w:cs="SymantecSansMedium"/>
          <w:color w:val="173D66"/>
          <w:sz w:val="26"/>
          <w:szCs w:val="26"/>
        </w:rPr>
        <w:t>T</w:t>
      </w:r>
      <w:r w:rsidR="005142AD" w:rsidRPr="00F80148">
        <w:rPr>
          <w:rFonts w:ascii="SymantecSansMedium" w:hAnsi="SymantecSansMedium" w:cs="SymantecSansMedium"/>
          <w:color w:val="173D66"/>
          <w:sz w:val="26"/>
          <w:szCs w:val="26"/>
        </w:rPr>
        <w:t>o speak the language of cybersecurity to enable informed conversations with your technology teams</w:t>
      </w:r>
      <w:r w:rsidRPr="00F80148">
        <w:rPr>
          <w:rFonts w:ascii="SymantecSansMedium" w:hAnsi="SymantecSansMedium" w:cs="SymantecSansMedium"/>
          <w:color w:val="173D66"/>
          <w:sz w:val="26"/>
          <w:szCs w:val="26"/>
        </w:rPr>
        <w:t xml:space="preserve"> </w:t>
      </w:r>
      <w:r w:rsidR="005142AD" w:rsidRPr="00F80148">
        <w:rPr>
          <w:rFonts w:ascii="SymantecSansMedium" w:hAnsi="SymantecSansMedium" w:cs="SymantecSansMedium"/>
          <w:color w:val="173D66"/>
          <w:sz w:val="26"/>
          <w:szCs w:val="26"/>
        </w:rPr>
        <w:t>and colleagues, and ensure your organization is as cybersecure as possible</w:t>
      </w:r>
    </w:p>
    <w:p w14:paraId="5AC61D4F" w14:textId="3A481000" w:rsidR="00304CAE" w:rsidRPr="00F80148" w:rsidRDefault="001A1629" w:rsidP="00F80148">
      <w:pPr>
        <w:pStyle w:val="ListParagraph"/>
        <w:numPr>
          <w:ilvl w:val="0"/>
          <w:numId w:val="2"/>
        </w:numPr>
        <w:autoSpaceDE w:val="0"/>
        <w:autoSpaceDN w:val="0"/>
        <w:adjustRightInd w:val="0"/>
        <w:spacing w:after="0" w:line="276" w:lineRule="auto"/>
        <w:ind w:left="720"/>
        <w:jc w:val="both"/>
        <w:rPr>
          <w:rFonts w:ascii="SymantecSansMedium" w:hAnsi="SymantecSansMedium" w:cs="SymantecSansMedium"/>
          <w:color w:val="173D66"/>
          <w:sz w:val="26"/>
          <w:szCs w:val="26"/>
        </w:rPr>
      </w:pPr>
      <w:r w:rsidRPr="00F80148">
        <w:rPr>
          <w:rFonts w:ascii="SymantecSansMedium" w:hAnsi="SymantecSansMedium" w:cs="SymantecSansMedium"/>
          <w:color w:val="173D66"/>
          <w:sz w:val="26"/>
          <w:szCs w:val="26"/>
        </w:rPr>
        <w:t>T</w:t>
      </w:r>
      <w:r w:rsidR="005142AD" w:rsidRPr="00F80148">
        <w:rPr>
          <w:rFonts w:ascii="SymantecSansMedium" w:hAnsi="SymantecSansMedium" w:cs="SymantecSansMedium"/>
          <w:color w:val="173D66"/>
          <w:sz w:val="26"/>
          <w:szCs w:val="26"/>
        </w:rPr>
        <w:t>o plan and build a Security based culture in an organization.</w:t>
      </w:r>
    </w:p>
    <w:p w14:paraId="2397895C" w14:textId="77777777" w:rsidR="001A1629" w:rsidRPr="00F80148" w:rsidRDefault="001A1629" w:rsidP="00F80148">
      <w:pPr>
        <w:pStyle w:val="ListParagraph"/>
        <w:numPr>
          <w:ilvl w:val="0"/>
          <w:numId w:val="2"/>
        </w:numPr>
        <w:autoSpaceDE w:val="0"/>
        <w:autoSpaceDN w:val="0"/>
        <w:adjustRightInd w:val="0"/>
        <w:spacing w:after="0" w:line="276" w:lineRule="auto"/>
        <w:ind w:left="720"/>
        <w:jc w:val="both"/>
        <w:rPr>
          <w:rFonts w:ascii="SymantecSansMedium" w:hAnsi="SymantecSansMedium" w:cs="SymantecSansMedium"/>
          <w:color w:val="173D66"/>
          <w:sz w:val="26"/>
          <w:szCs w:val="26"/>
        </w:rPr>
      </w:pPr>
      <w:r w:rsidRPr="00F80148">
        <w:rPr>
          <w:rFonts w:ascii="SymantecSansMedium" w:hAnsi="SymantecSansMedium" w:cs="SymantecSansMedium"/>
          <w:color w:val="173D66"/>
          <w:sz w:val="26"/>
          <w:szCs w:val="26"/>
        </w:rPr>
        <w:t>T</w:t>
      </w:r>
      <w:r w:rsidR="005142AD" w:rsidRPr="00F80148">
        <w:rPr>
          <w:rFonts w:ascii="SymantecSansMedium" w:hAnsi="SymantecSansMedium" w:cs="SymantecSansMedium"/>
          <w:color w:val="173D66"/>
          <w:sz w:val="26"/>
          <w:szCs w:val="26"/>
        </w:rPr>
        <w:t>o compare and select the right frameworks to enhance cybersecurity of the organization.</w:t>
      </w:r>
    </w:p>
    <w:p w14:paraId="7D5F3723" w14:textId="4B464C67" w:rsidR="00304CAE" w:rsidRPr="00F80148" w:rsidRDefault="001A1629" w:rsidP="00F80148">
      <w:pPr>
        <w:pStyle w:val="ListParagraph"/>
        <w:numPr>
          <w:ilvl w:val="0"/>
          <w:numId w:val="2"/>
        </w:numPr>
        <w:autoSpaceDE w:val="0"/>
        <w:autoSpaceDN w:val="0"/>
        <w:adjustRightInd w:val="0"/>
        <w:spacing w:after="0" w:line="276" w:lineRule="auto"/>
        <w:ind w:left="720"/>
        <w:jc w:val="both"/>
        <w:rPr>
          <w:rFonts w:ascii="SymantecSansMedium" w:hAnsi="SymantecSansMedium" w:cs="SymantecSansMedium"/>
          <w:color w:val="173D66"/>
          <w:sz w:val="26"/>
          <w:szCs w:val="26"/>
        </w:rPr>
      </w:pPr>
      <w:r w:rsidRPr="00F80148">
        <w:rPr>
          <w:rFonts w:ascii="SymantecSansMedium" w:hAnsi="SymantecSansMedium" w:cs="SymantecSansMedium"/>
          <w:color w:val="173D66"/>
          <w:sz w:val="26"/>
          <w:szCs w:val="26"/>
        </w:rPr>
        <w:t>T</w:t>
      </w:r>
      <w:r w:rsidR="005142AD" w:rsidRPr="00F80148">
        <w:rPr>
          <w:rFonts w:ascii="SymantecSansMedium" w:hAnsi="SymantecSansMedium" w:cs="SymantecSansMedium"/>
          <w:color w:val="173D66"/>
          <w:sz w:val="26"/>
          <w:szCs w:val="26"/>
        </w:rPr>
        <w:t xml:space="preserve">o assess risk, improve </w:t>
      </w:r>
      <w:r w:rsidR="001204CB" w:rsidRPr="00F80148">
        <w:rPr>
          <w:rFonts w:ascii="SymantecSansMedium" w:hAnsi="SymantecSansMedium" w:cs="SymantecSansMedium"/>
          <w:color w:val="173D66"/>
          <w:sz w:val="26"/>
          <w:szCs w:val="26"/>
        </w:rPr>
        <w:t>defences</w:t>
      </w:r>
      <w:r w:rsidR="005142AD" w:rsidRPr="00F80148">
        <w:rPr>
          <w:rFonts w:ascii="SymantecSansMedium" w:hAnsi="SymantecSansMedium" w:cs="SymantecSansMedium"/>
          <w:color w:val="173D66"/>
          <w:sz w:val="26"/>
          <w:szCs w:val="26"/>
        </w:rPr>
        <w:t>, and reduce vulnerabilities in an organization.</w:t>
      </w:r>
    </w:p>
    <w:p w14:paraId="4BDC0E3F" w14:textId="177CFE50" w:rsidR="00EB0E96" w:rsidRDefault="00EB0E96" w:rsidP="00EB0E96">
      <w:pPr>
        <w:autoSpaceDE w:val="0"/>
        <w:autoSpaceDN w:val="0"/>
        <w:adjustRightInd w:val="0"/>
        <w:spacing w:after="0" w:line="240" w:lineRule="auto"/>
        <w:rPr>
          <w:rFonts w:ascii="SymantecSansLight" w:hAnsi="SymantecSansLight" w:cs="SymantecSansLight"/>
          <w:color w:val="F68833"/>
          <w:sz w:val="40"/>
          <w:szCs w:val="40"/>
        </w:rPr>
      </w:pPr>
      <w:r w:rsidRPr="00633B0B">
        <w:rPr>
          <w:rFonts w:ascii="SymantecSansLight" w:hAnsi="SymantecSansLight" w:cs="SymantecSansLight"/>
          <w:color w:val="F68833"/>
          <w:sz w:val="40"/>
          <w:szCs w:val="40"/>
        </w:rPr>
        <w:t>PROGRAM CONTENT</w:t>
      </w:r>
    </w:p>
    <w:tbl>
      <w:tblPr>
        <w:tblStyle w:val="TableGrid"/>
        <w:tblW w:w="9591" w:type="dxa"/>
        <w:jc w:val="center"/>
        <w:tblLook w:val="04A0" w:firstRow="1" w:lastRow="0" w:firstColumn="1" w:lastColumn="0" w:noHBand="0" w:noVBand="1"/>
      </w:tblPr>
      <w:tblGrid>
        <w:gridCol w:w="3256"/>
        <w:gridCol w:w="3256"/>
        <w:gridCol w:w="3079"/>
      </w:tblGrid>
      <w:tr w:rsidR="006C535C" w:rsidRPr="00391F14" w14:paraId="0C471DC4" w14:textId="77777777" w:rsidTr="006C535C">
        <w:trPr>
          <w:trHeight w:val="306"/>
          <w:jc w:val="center"/>
        </w:trPr>
        <w:tc>
          <w:tcPr>
            <w:tcW w:w="3256" w:type="dxa"/>
            <w:shd w:val="clear" w:color="auto" w:fill="D9D9D9" w:themeFill="background1" w:themeFillShade="D9"/>
          </w:tcPr>
          <w:p w14:paraId="07BB62EC" w14:textId="6E245CE9" w:rsidR="006C535C" w:rsidRPr="00391F14" w:rsidRDefault="006C535C" w:rsidP="001204CB">
            <w:pPr>
              <w:spacing w:before="0" w:after="0"/>
              <w:jc w:val="center"/>
              <w:rPr>
                <w:b/>
                <w:sz w:val="28"/>
                <w:szCs w:val="40"/>
              </w:rPr>
            </w:pPr>
            <w:r w:rsidRPr="00391F14">
              <w:rPr>
                <w:b/>
                <w:sz w:val="28"/>
                <w:szCs w:val="40"/>
              </w:rPr>
              <w:t>MODULE 1</w:t>
            </w:r>
          </w:p>
        </w:tc>
        <w:tc>
          <w:tcPr>
            <w:tcW w:w="3256" w:type="dxa"/>
            <w:shd w:val="clear" w:color="auto" w:fill="D9D9D9" w:themeFill="background1" w:themeFillShade="D9"/>
          </w:tcPr>
          <w:p w14:paraId="2687FCE9" w14:textId="56493A29" w:rsidR="006C535C" w:rsidRPr="00391F14" w:rsidRDefault="006C535C" w:rsidP="001204CB">
            <w:pPr>
              <w:spacing w:before="0" w:after="0"/>
              <w:jc w:val="center"/>
              <w:rPr>
                <w:b/>
                <w:sz w:val="28"/>
                <w:szCs w:val="40"/>
              </w:rPr>
            </w:pPr>
            <w:r w:rsidRPr="00391F14">
              <w:rPr>
                <w:b/>
                <w:sz w:val="28"/>
                <w:szCs w:val="40"/>
              </w:rPr>
              <w:t>MODULE 2</w:t>
            </w:r>
          </w:p>
        </w:tc>
        <w:tc>
          <w:tcPr>
            <w:tcW w:w="3079" w:type="dxa"/>
            <w:shd w:val="clear" w:color="auto" w:fill="D9D9D9" w:themeFill="background1" w:themeFillShade="D9"/>
          </w:tcPr>
          <w:p w14:paraId="39B65580" w14:textId="3BA3B630" w:rsidR="006C535C" w:rsidRPr="00391F14" w:rsidRDefault="006C535C" w:rsidP="001204CB">
            <w:pPr>
              <w:spacing w:before="0" w:after="0"/>
              <w:jc w:val="center"/>
              <w:rPr>
                <w:b/>
                <w:sz w:val="28"/>
                <w:szCs w:val="40"/>
              </w:rPr>
            </w:pPr>
            <w:r w:rsidRPr="00391F14">
              <w:rPr>
                <w:b/>
                <w:sz w:val="28"/>
                <w:szCs w:val="28"/>
              </w:rPr>
              <w:t>MODULE 3</w:t>
            </w:r>
          </w:p>
        </w:tc>
      </w:tr>
      <w:tr w:rsidR="006C535C" w:rsidRPr="001A61C5" w14:paraId="6A83A05F" w14:textId="77777777" w:rsidTr="00862BDA">
        <w:trPr>
          <w:trHeight w:val="644"/>
          <w:jc w:val="center"/>
        </w:trPr>
        <w:tc>
          <w:tcPr>
            <w:tcW w:w="3256" w:type="dxa"/>
            <w:shd w:val="clear" w:color="auto" w:fill="F2F2F2" w:themeFill="background1" w:themeFillShade="F2"/>
          </w:tcPr>
          <w:p w14:paraId="1F4DAE1D" w14:textId="4D2343B2" w:rsidR="006C535C" w:rsidRPr="001A61C5" w:rsidRDefault="006C535C" w:rsidP="001204CB">
            <w:pPr>
              <w:spacing w:before="0" w:after="0"/>
              <w:jc w:val="left"/>
              <w:rPr>
                <w:b/>
                <w:sz w:val="26"/>
                <w:szCs w:val="26"/>
              </w:rPr>
            </w:pPr>
            <w:r w:rsidRPr="001A61C5">
              <w:rPr>
                <w:b/>
                <w:sz w:val="26"/>
                <w:szCs w:val="26"/>
              </w:rPr>
              <w:t>Cyber Security Fundamentals</w:t>
            </w:r>
          </w:p>
        </w:tc>
        <w:tc>
          <w:tcPr>
            <w:tcW w:w="3256" w:type="dxa"/>
            <w:shd w:val="clear" w:color="auto" w:fill="F2F2F2" w:themeFill="background1" w:themeFillShade="F2"/>
          </w:tcPr>
          <w:p w14:paraId="3A2EFF98" w14:textId="42FCB9E1" w:rsidR="006C535C" w:rsidRPr="001A61C5" w:rsidRDefault="006C535C" w:rsidP="001204CB">
            <w:pPr>
              <w:spacing w:before="0" w:after="0"/>
              <w:jc w:val="left"/>
              <w:rPr>
                <w:b/>
                <w:sz w:val="26"/>
                <w:szCs w:val="26"/>
              </w:rPr>
            </w:pPr>
            <w:r w:rsidRPr="001A61C5">
              <w:rPr>
                <w:b/>
                <w:sz w:val="26"/>
                <w:szCs w:val="26"/>
              </w:rPr>
              <w:t>Enterprise Infrastructure Security</w:t>
            </w:r>
          </w:p>
        </w:tc>
        <w:tc>
          <w:tcPr>
            <w:tcW w:w="3079" w:type="dxa"/>
            <w:shd w:val="clear" w:color="auto" w:fill="F2F2F2" w:themeFill="background1" w:themeFillShade="F2"/>
          </w:tcPr>
          <w:p w14:paraId="381047E2" w14:textId="0666B790" w:rsidR="006C535C" w:rsidRPr="001A61C5" w:rsidRDefault="006C535C" w:rsidP="001204CB">
            <w:pPr>
              <w:spacing w:before="0" w:after="0"/>
              <w:jc w:val="left"/>
              <w:rPr>
                <w:b/>
                <w:sz w:val="26"/>
                <w:szCs w:val="26"/>
              </w:rPr>
            </w:pPr>
            <w:r w:rsidRPr="001A61C5">
              <w:rPr>
                <w:b/>
                <w:sz w:val="26"/>
                <w:szCs w:val="26"/>
              </w:rPr>
              <w:t>Enterprise Network Security</w:t>
            </w:r>
          </w:p>
        </w:tc>
      </w:tr>
      <w:tr w:rsidR="006C535C" w:rsidRPr="001A61C5" w14:paraId="3E9592FF" w14:textId="77777777" w:rsidTr="006C535C">
        <w:trPr>
          <w:trHeight w:val="693"/>
          <w:jc w:val="center"/>
        </w:trPr>
        <w:tc>
          <w:tcPr>
            <w:tcW w:w="3256" w:type="dxa"/>
          </w:tcPr>
          <w:p w14:paraId="7A3BB4CD" w14:textId="77777777"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Introduction to Cyber Security</w:t>
            </w:r>
          </w:p>
          <w:p w14:paraId="5F940898" w14:textId="6E02CE96"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Cyber Security Attacks- Passive and Active Attacks</w:t>
            </w:r>
          </w:p>
          <w:p w14:paraId="4D1A8D41" w14:textId="37B0C265"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 xml:space="preserve">Cyber Security Services: Confidentiality, </w:t>
            </w:r>
            <w:r w:rsidRPr="001A61C5">
              <w:rPr>
                <w:rFonts w:ascii="SymantecSansMedium" w:hAnsi="SymantecSansMedium" w:cs="SymantecSansMedium"/>
                <w:color w:val="173D66"/>
                <w:sz w:val="24"/>
                <w:szCs w:val="24"/>
              </w:rPr>
              <w:lastRenderedPageBreak/>
              <w:t>Authentication, Non-Repudiation, Integrity, Access Control, Availability,</w:t>
            </w:r>
          </w:p>
          <w:p w14:paraId="0EA9CEE2" w14:textId="5FCE37AC"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Point of Vulnerability,</w:t>
            </w:r>
          </w:p>
          <w:p w14:paraId="65096210" w14:textId="77777777" w:rsidR="006C535C" w:rsidRPr="001A61C5" w:rsidRDefault="006C535C" w:rsidP="001A61C5">
            <w:pPr>
              <w:pStyle w:val="ListParagraph"/>
              <w:numPr>
                <w:ilvl w:val="0"/>
                <w:numId w:val="3"/>
              </w:numPr>
              <w:autoSpaceDE w:val="0"/>
              <w:autoSpaceDN w:val="0"/>
              <w:adjustRightInd w:val="0"/>
              <w:ind w:left="317"/>
              <w:jc w:val="both"/>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 xml:space="preserve">Model for Internetwork Security </w:t>
            </w:r>
          </w:p>
          <w:p w14:paraId="73724797" w14:textId="19E443CA" w:rsidR="006C535C" w:rsidRPr="001A61C5" w:rsidRDefault="006C535C" w:rsidP="001A61C5">
            <w:pPr>
              <w:pStyle w:val="ListParagraph"/>
              <w:numPr>
                <w:ilvl w:val="0"/>
                <w:numId w:val="3"/>
              </w:numPr>
              <w:autoSpaceDE w:val="0"/>
              <w:autoSpaceDN w:val="0"/>
              <w:adjustRightInd w:val="0"/>
              <w:ind w:left="317"/>
              <w:jc w:val="both"/>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Internet Standards and RFCs</w:t>
            </w:r>
          </w:p>
        </w:tc>
        <w:tc>
          <w:tcPr>
            <w:tcW w:w="3256" w:type="dxa"/>
          </w:tcPr>
          <w:p w14:paraId="5BF1BEA8" w14:textId="77777777"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lastRenderedPageBreak/>
              <w:t xml:space="preserve">Sources of security threats, Motives &amp; Target Assets </w:t>
            </w:r>
          </w:p>
          <w:p w14:paraId="1C4125D6" w14:textId="6798B606"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Consequence of Security Threats</w:t>
            </w:r>
          </w:p>
          <w:p w14:paraId="1A4F22DB" w14:textId="77777777"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 xml:space="preserve">Enterprise Cyber Security Threats: E-mail Threats, </w:t>
            </w:r>
            <w:r w:rsidRPr="001A61C5">
              <w:rPr>
                <w:rFonts w:ascii="SymantecSansMedium" w:hAnsi="SymantecSansMedium" w:cs="SymantecSansMedium"/>
                <w:color w:val="173D66"/>
                <w:sz w:val="24"/>
                <w:szCs w:val="24"/>
              </w:rPr>
              <w:lastRenderedPageBreak/>
              <w:t xml:space="preserve">Web threats, Hacking, Intruders, Insider threats </w:t>
            </w:r>
          </w:p>
          <w:p w14:paraId="0A555039" w14:textId="06B68322"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 xml:space="preserve">Current Trends of Cyber Crimes: Cyber Squatting, Cyber Stalking, Crime of deception, Content </w:t>
            </w:r>
            <w:proofErr w:type="gramStart"/>
            <w:r w:rsidRPr="001A61C5">
              <w:rPr>
                <w:rFonts w:ascii="SymantecSansMedium" w:hAnsi="SymantecSansMedium" w:cs="SymantecSansMedium"/>
                <w:color w:val="173D66"/>
                <w:sz w:val="24"/>
                <w:szCs w:val="24"/>
              </w:rPr>
              <w:t>Oriented  Online</w:t>
            </w:r>
            <w:proofErr w:type="gramEnd"/>
            <w:r w:rsidRPr="001A61C5">
              <w:rPr>
                <w:rFonts w:ascii="SymantecSansMedium" w:hAnsi="SymantecSansMedium" w:cs="SymantecSansMedium"/>
                <w:color w:val="173D66"/>
                <w:sz w:val="24"/>
                <w:szCs w:val="24"/>
              </w:rPr>
              <w:t xml:space="preserve"> Crime, Malicious Software use and detection, Cyber Terrorism</w:t>
            </w:r>
          </w:p>
          <w:p w14:paraId="56440D04" w14:textId="1DF33795"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Network Security Threats</w:t>
            </w:r>
          </w:p>
        </w:tc>
        <w:tc>
          <w:tcPr>
            <w:tcW w:w="3079" w:type="dxa"/>
          </w:tcPr>
          <w:p w14:paraId="1049815D" w14:textId="77777777"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lastRenderedPageBreak/>
              <w:t>Introduction to Cryptography</w:t>
            </w:r>
          </w:p>
          <w:p w14:paraId="3F979CCC" w14:textId="77777777"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 xml:space="preserve">Public Key Encryption Algorithms &amp; Public-key Infrastructure </w:t>
            </w:r>
          </w:p>
          <w:p w14:paraId="6EF4891A" w14:textId="133DA931"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Cryptographic Protocols</w:t>
            </w:r>
          </w:p>
          <w:p w14:paraId="12A24959" w14:textId="77777777"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lastRenderedPageBreak/>
              <w:t xml:space="preserve">Digital Signature, Digital Watermarking and Steganography </w:t>
            </w:r>
          </w:p>
          <w:p w14:paraId="363C8CC1" w14:textId="56D5889E"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E-Commerce Security</w:t>
            </w:r>
          </w:p>
          <w:p w14:paraId="0A955DCE" w14:textId="399CF041" w:rsidR="006C535C" w:rsidRPr="001A61C5" w:rsidRDefault="006C535C"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Biometric Security</w:t>
            </w:r>
          </w:p>
        </w:tc>
      </w:tr>
    </w:tbl>
    <w:p w14:paraId="7347AE91" w14:textId="77777777" w:rsidR="00F80148" w:rsidRPr="001A61C5" w:rsidRDefault="00F80148" w:rsidP="001A61C5">
      <w:pPr>
        <w:spacing w:before="0" w:after="0" w:line="240" w:lineRule="auto"/>
        <w:jc w:val="left"/>
        <w:rPr>
          <w:rFonts w:ascii="SymantecSansMedium" w:eastAsiaTheme="minorHAnsi" w:hAnsi="SymantecSansMedium" w:cs="SymantecSansMedium"/>
          <w:color w:val="173D66"/>
          <w:sz w:val="26"/>
          <w:szCs w:val="26"/>
          <w:lang w:val="en-IN"/>
        </w:rPr>
      </w:pPr>
    </w:p>
    <w:tbl>
      <w:tblPr>
        <w:tblStyle w:val="TableGrid"/>
        <w:tblW w:w="9591" w:type="dxa"/>
        <w:jc w:val="center"/>
        <w:tblLook w:val="04A0" w:firstRow="1" w:lastRow="0" w:firstColumn="1" w:lastColumn="0" w:noHBand="0" w:noVBand="1"/>
      </w:tblPr>
      <w:tblGrid>
        <w:gridCol w:w="3256"/>
        <w:gridCol w:w="3256"/>
        <w:gridCol w:w="3079"/>
      </w:tblGrid>
      <w:tr w:rsidR="001A61C5" w:rsidRPr="001A61C5" w14:paraId="50D6F833" w14:textId="77777777" w:rsidTr="00FD260C">
        <w:trPr>
          <w:trHeight w:val="306"/>
          <w:jc w:val="center"/>
        </w:trPr>
        <w:tc>
          <w:tcPr>
            <w:tcW w:w="3256" w:type="dxa"/>
            <w:shd w:val="clear" w:color="auto" w:fill="D9D9D9" w:themeFill="background1" w:themeFillShade="D9"/>
          </w:tcPr>
          <w:p w14:paraId="06BF62C4" w14:textId="2901C137" w:rsidR="006C535C" w:rsidRPr="001A61C5" w:rsidRDefault="005142AD" w:rsidP="001A61C5">
            <w:pPr>
              <w:spacing w:before="0" w:after="0"/>
              <w:jc w:val="center"/>
              <w:rPr>
                <w:rFonts w:ascii="SymantecSansMedium" w:hAnsi="SymantecSansMedium" w:cs="SymantecSansMedium"/>
                <w:b/>
                <w:bCs/>
                <w:sz w:val="26"/>
                <w:szCs w:val="26"/>
                <w:lang w:val="en-IN"/>
              </w:rPr>
            </w:pPr>
            <w:r w:rsidRPr="001A61C5">
              <w:rPr>
                <w:rFonts w:ascii="SymantecSansMedium" w:hAnsi="SymantecSansMedium" w:cs="SymantecSansMedium"/>
                <w:b/>
                <w:bCs/>
                <w:sz w:val="26"/>
                <w:szCs w:val="26"/>
                <w:lang w:val="en-IN"/>
              </w:rPr>
              <w:t xml:space="preserve"> </w:t>
            </w:r>
            <w:r w:rsidR="006C535C" w:rsidRPr="001A61C5">
              <w:rPr>
                <w:rFonts w:ascii="SymantecSansMedium" w:hAnsi="SymantecSansMedium" w:cs="SymantecSansMedium"/>
                <w:b/>
                <w:bCs/>
                <w:sz w:val="26"/>
                <w:szCs w:val="26"/>
                <w:lang w:val="en-IN"/>
              </w:rPr>
              <w:t xml:space="preserve">MODULE </w:t>
            </w:r>
            <w:r w:rsidR="00FA0A66" w:rsidRPr="001A61C5">
              <w:rPr>
                <w:rFonts w:ascii="SymantecSansMedium" w:hAnsi="SymantecSansMedium" w:cs="SymantecSansMedium"/>
                <w:b/>
                <w:bCs/>
                <w:sz w:val="26"/>
                <w:szCs w:val="26"/>
                <w:lang w:val="en-IN"/>
              </w:rPr>
              <w:t>4</w:t>
            </w:r>
          </w:p>
        </w:tc>
        <w:tc>
          <w:tcPr>
            <w:tcW w:w="3256" w:type="dxa"/>
            <w:shd w:val="clear" w:color="auto" w:fill="D9D9D9" w:themeFill="background1" w:themeFillShade="D9"/>
          </w:tcPr>
          <w:p w14:paraId="773C9D2A" w14:textId="0ACAAB44" w:rsidR="006C535C" w:rsidRPr="001A61C5" w:rsidRDefault="006C535C" w:rsidP="001A61C5">
            <w:pPr>
              <w:spacing w:before="0" w:after="0"/>
              <w:jc w:val="center"/>
              <w:rPr>
                <w:rFonts w:ascii="SymantecSansMedium" w:hAnsi="SymantecSansMedium" w:cs="SymantecSansMedium"/>
                <w:b/>
                <w:bCs/>
                <w:sz w:val="26"/>
                <w:szCs w:val="26"/>
                <w:lang w:val="en-IN"/>
              </w:rPr>
            </w:pPr>
            <w:r w:rsidRPr="001A61C5">
              <w:rPr>
                <w:rFonts w:ascii="SymantecSansMedium" w:hAnsi="SymantecSansMedium" w:cs="SymantecSansMedium"/>
                <w:b/>
                <w:bCs/>
                <w:sz w:val="26"/>
                <w:szCs w:val="26"/>
                <w:lang w:val="en-IN"/>
              </w:rPr>
              <w:t xml:space="preserve">MODULE </w:t>
            </w:r>
            <w:r w:rsidR="00FA0A66" w:rsidRPr="001A61C5">
              <w:rPr>
                <w:rFonts w:ascii="SymantecSansMedium" w:hAnsi="SymantecSansMedium" w:cs="SymantecSansMedium"/>
                <w:b/>
                <w:bCs/>
                <w:sz w:val="26"/>
                <w:szCs w:val="26"/>
                <w:lang w:val="en-IN"/>
              </w:rPr>
              <w:t>5</w:t>
            </w:r>
          </w:p>
        </w:tc>
        <w:tc>
          <w:tcPr>
            <w:tcW w:w="3079" w:type="dxa"/>
            <w:shd w:val="clear" w:color="auto" w:fill="D9D9D9" w:themeFill="background1" w:themeFillShade="D9"/>
          </w:tcPr>
          <w:p w14:paraId="6B665BA7" w14:textId="0611D398" w:rsidR="006C535C" w:rsidRPr="001A61C5" w:rsidRDefault="006C535C" w:rsidP="001A61C5">
            <w:pPr>
              <w:spacing w:before="0" w:after="0"/>
              <w:jc w:val="center"/>
              <w:rPr>
                <w:rFonts w:ascii="SymantecSansMedium" w:hAnsi="SymantecSansMedium" w:cs="SymantecSansMedium"/>
                <w:b/>
                <w:bCs/>
                <w:sz w:val="26"/>
                <w:szCs w:val="26"/>
                <w:lang w:val="en-IN"/>
              </w:rPr>
            </w:pPr>
            <w:r w:rsidRPr="001A61C5">
              <w:rPr>
                <w:rFonts w:ascii="SymantecSansMedium" w:hAnsi="SymantecSansMedium" w:cs="SymantecSansMedium"/>
                <w:b/>
                <w:bCs/>
                <w:sz w:val="26"/>
                <w:szCs w:val="26"/>
                <w:lang w:val="en-IN"/>
              </w:rPr>
              <w:t xml:space="preserve">MODULE </w:t>
            </w:r>
            <w:r w:rsidR="00FA0A66" w:rsidRPr="001A61C5">
              <w:rPr>
                <w:rFonts w:ascii="SymantecSansMedium" w:hAnsi="SymantecSansMedium" w:cs="SymantecSansMedium"/>
                <w:b/>
                <w:bCs/>
                <w:sz w:val="26"/>
                <w:szCs w:val="26"/>
                <w:lang w:val="en-IN"/>
              </w:rPr>
              <w:t>6</w:t>
            </w:r>
          </w:p>
        </w:tc>
      </w:tr>
      <w:tr w:rsidR="001A61C5" w:rsidRPr="001A61C5" w14:paraId="7F990CD5" w14:textId="77777777" w:rsidTr="00862BDA">
        <w:trPr>
          <w:trHeight w:val="650"/>
          <w:jc w:val="center"/>
        </w:trPr>
        <w:tc>
          <w:tcPr>
            <w:tcW w:w="3256" w:type="dxa"/>
            <w:shd w:val="clear" w:color="auto" w:fill="F2F2F2" w:themeFill="background1" w:themeFillShade="F2"/>
          </w:tcPr>
          <w:p w14:paraId="61FC90F8" w14:textId="6DF79B7F" w:rsidR="006C535C" w:rsidRPr="001A61C5" w:rsidRDefault="00AB5BE9" w:rsidP="001A61C5">
            <w:pPr>
              <w:spacing w:before="0" w:after="0"/>
              <w:jc w:val="left"/>
              <w:rPr>
                <w:rFonts w:ascii="SymantecSansMedium" w:hAnsi="SymantecSansMedium" w:cs="SymantecSansMedium"/>
                <w:b/>
                <w:bCs/>
                <w:sz w:val="26"/>
                <w:szCs w:val="26"/>
                <w:lang w:val="en-IN"/>
              </w:rPr>
            </w:pPr>
            <w:r w:rsidRPr="001A61C5">
              <w:rPr>
                <w:rFonts w:ascii="SymantecSansMedium" w:hAnsi="SymantecSansMedium" w:cs="SymantecSansMedium"/>
                <w:b/>
                <w:bCs/>
                <w:sz w:val="26"/>
                <w:szCs w:val="26"/>
                <w:lang w:val="en-IN"/>
              </w:rPr>
              <w:t>Identity &amp; Access Management</w:t>
            </w:r>
          </w:p>
        </w:tc>
        <w:tc>
          <w:tcPr>
            <w:tcW w:w="3256" w:type="dxa"/>
            <w:shd w:val="clear" w:color="auto" w:fill="F2F2F2" w:themeFill="background1" w:themeFillShade="F2"/>
          </w:tcPr>
          <w:p w14:paraId="31526F22" w14:textId="6797D714" w:rsidR="006C535C" w:rsidRPr="001A61C5" w:rsidRDefault="00AB5BE9" w:rsidP="001A61C5">
            <w:pPr>
              <w:spacing w:before="0" w:after="0"/>
              <w:jc w:val="left"/>
              <w:rPr>
                <w:rFonts w:ascii="SymantecSansMedium" w:hAnsi="SymantecSansMedium" w:cs="SymantecSansMedium"/>
                <w:b/>
                <w:bCs/>
                <w:sz w:val="26"/>
                <w:szCs w:val="26"/>
                <w:lang w:val="en-IN"/>
              </w:rPr>
            </w:pPr>
            <w:r w:rsidRPr="001A61C5">
              <w:rPr>
                <w:rFonts w:ascii="SymantecSansMedium" w:hAnsi="SymantecSansMedium" w:cs="SymantecSansMedium"/>
                <w:b/>
                <w:bCs/>
                <w:sz w:val="26"/>
                <w:szCs w:val="26"/>
                <w:lang w:val="en-IN"/>
              </w:rPr>
              <w:t>Cyber Security &amp; Risk Management</w:t>
            </w:r>
          </w:p>
        </w:tc>
        <w:tc>
          <w:tcPr>
            <w:tcW w:w="3079" w:type="dxa"/>
            <w:shd w:val="clear" w:color="auto" w:fill="F2F2F2" w:themeFill="background1" w:themeFillShade="F2"/>
          </w:tcPr>
          <w:p w14:paraId="427E3A8D" w14:textId="3A74A980" w:rsidR="006C535C" w:rsidRPr="001A61C5" w:rsidRDefault="00AB5BE9" w:rsidP="001A61C5">
            <w:pPr>
              <w:spacing w:before="0" w:after="0"/>
              <w:jc w:val="left"/>
              <w:rPr>
                <w:rFonts w:ascii="SymantecSansMedium" w:hAnsi="SymantecSansMedium" w:cs="SymantecSansMedium"/>
                <w:b/>
                <w:bCs/>
                <w:sz w:val="26"/>
                <w:szCs w:val="26"/>
                <w:lang w:val="en-IN"/>
              </w:rPr>
            </w:pPr>
            <w:r w:rsidRPr="001A61C5">
              <w:rPr>
                <w:rFonts w:ascii="SymantecSansMedium" w:hAnsi="SymantecSansMedium" w:cs="SymantecSansMedium"/>
                <w:b/>
                <w:bCs/>
                <w:sz w:val="26"/>
                <w:szCs w:val="26"/>
                <w:lang w:val="en-IN"/>
              </w:rPr>
              <w:t>Creating Cyber Security Culture in Enterprises</w:t>
            </w:r>
          </w:p>
        </w:tc>
      </w:tr>
      <w:tr w:rsidR="006C535C" w:rsidRPr="001A61C5" w14:paraId="0215A5EE" w14:textId="77777777" w:rsidTr="00FD260C">
        <w:trPr>
          <w:trHeight w:val="693"/>
          <w:jc w:val="center"/>
        </w:trPr>
        <w:tc>
          <w:tcPr>
            <w:tcW w:w="3256" w:type="dxa"/>
          </w:tcPr>
          <w:p w14:paraId="64FB505E" w14:textId="77777777" w:rsidR="00AB5BE9" w:rsidRPr="001A61C5" w:rsidRDefault="00AB5BE9"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 xml:space="preserve">Authentication &amp; Authorization </w:t>
            </w:r>
          </w:p>
          <w:p w14:paraId="1BF00E33" w14:textId="0F7EE611" w:rsidR="00AB5BE9" w:rsidRPr="001A61C5" w:rsidRDefault="00AB5BE9" w:rsidP="001A61C5">
            <w:pPr>
              <w:pStyle w:val="ListParagraph"/>
              <w:numPr>
                <w:ilvl w:val="0"/>
                <w:numId w:val="3"/>
              </w:numPr>
              <w:autoSpaceDE w:val="0"/>
              <w:autoSpaceDN w:val="0"/>
              <w:adjustRightInd w:val="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AAA Triads</w:t>
            </w:r>
          </w:p>
          <w:p w14:paraId="3F28B301" w14:textId="77777777" w:rsidR="00AB5BE9" w:rsidRPr="001A61C5" w:rsidRDefault="00AB5BE9" w:rsidP="001A61C5">
            <w:pPr>
              <w:pStyle w:val="ListParagraph"/>
              <w:numPr>
                <w:ilvl w:val="0"/>
                <w:numId w:val="3"/>
              </w:numPr>
              <w:autoSpaceDE w:val="0"/>
              <w:autoSpaceDN w:val="0"/>
              <w:adjustRightInd w:val="0"/>
              <w:ind w:left="317"/>
              <w:jc w:val="both"/>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Access Control Model</w:t>
            </w:r>
          </w:p>
          <w:p w14:paraId="340E57E5" w14:textId="24ADEB4D" w:rsidR="006C535C" w:rsidRPr="001A61C5" w:rsidRDefault="00AB5BE9" w:rsidP="001A61C5">
            <w:pPr>
              <w:pStyle w:val="ListParagraph"/>
              <w:numPr>
                <w:ilvl w:val="0"/>
                <w:numId w:val="3"/>
              </w:numPr>
              <w:autoSpaceDE w:val="0"/>
              <w:autoSpaceDN w:val="0"/>
              <w:adjustRightInd w:val="0"/>
              <w:ind w:left="317"/>
              <w:jc w:val="both"/>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Active Directory</w:t>
            </w:r>
          </w:p>
          <w:p w14:paraId="1B14E5B7" w14:textId="254EC210" w:rsidR="00AB5BE9" w:rsidRPr="001A61C5" w:rsidRDefault="00AB5BE9" w:rsidP="001A61C5">
            <w:pPr>
              <w:pStyle w:val="ListParagraph"/>
              <w:numPr>
                <w:ilvl w:val="0"/>
                <w:numId w:val="3"/>
              </w:numPr>
              <w:autoSpaceDE w:val="0"/>
              <w:autoSpaceDN w:val="0"/>
              <w:adjustRightInd w:val="0"/>
              <w:ind w:left="317"/>
              <w:jc w:val="both"/>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Identity Theft and Intellectual property theft</w:t>
            </w:r>
          </w:p>
        </w:tc>
        <w:tc>
          <w:tcPr>
            <w:tcW w:w="3256" w:type="dxa"/>
          </w:tcPr>
          <w:p w14:paraId="274AC0E4" w14:textId="417D2BD6" w:rsidR="00AB5BE9" w:rsidRPr="001A61C5" w:rsidRDefault="00AB5BE9" w:rsidP="001A61C5">
            <w:pPr>
              <w:pStyle w:val="ListParagraph"/>
              <w:numPr>
                <w:ilvl w:val="0"/>
                <w:numId w:val="3"/>
              </w:numPr>
              <w:autoSpaceDE w:val="0"/>
              <w:autoSpaceDN w:val="0"/>
              <w:adjustRightInd w:val="0"/>
              <w:spacing w:after="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Introduction to Security Risk Management &amp; Risk Assessment</w:t>
            </w:r>
          </w:p>
          <w:p w14:paraId="5E16A2FD" w14:textId="77777777" w:rsidR="00AB5BE9" w:rsidRPr="001A61C5" w:rsidRDefault="00AB5BE9" w:rsidP="001A61C5">
            <w:pPr>
              <w:pStyle w:val="ListParagraph"/>
              <w:numPr>
                <w:ilvl w:val="0"/>
                <w:numId w:val="3"/>
              </w:numPr>
              <w:autoSpaceDE w:val="0"/>
              <w:autoSpaceDN w:val="0"/>
              <w:adjustRightInd w:val="0"/>
              <w:spacing w:after="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Security Assurance Approaches: OCTAVE and COBIT Approaches.</w:t>
            </w:r>
          </w:p>
          <w:p w14:paraId="0A2BEC24" w14:textId="10FD3CEA" w:rsidR="00AB5BE9" w:rsidRPr="001A61C5" w:rsidRDefault="00AB5BE9" w:rsidP="001A61C5">
            <w:pPr>
              <w:pStyle w:val="ListParagraph"/>
              <w:numPr>
                <w:ilvl w:val="0"/>
                <w:numId w:val="3"/>
              </w:numPr>
              <w:autoSpaceDE w:val="0"/>
              <w:autoSpaceDN w:val="0"/>
              <w:adjustRightInd w:val="0"/>
              <w:spacing w:after="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Cyber Security Management in Enterprises &amp; Businesses: Network Security Management, Firewalls,</w:t>
            </w:r>
            <w:r w:rsidRPr="001A61C5">
              <w:rPr>
                <w:rFonts w:ascii="SymantecSansMedium" w:hAnsi="SymantecSansMedium" w:cs="SymantecSansMedium"/>
                <w:color w:val="173D66"/>
                <w:sz w:val="24"/>
                <w:szCs w:val="24"/>
              </w:rPr>
              <w:cr/>
              <w:t xml:space="preserve"> IDS, IPS, and IDPS Management.</w:t>
            </w:r>
          </w:p>
          <w:p w14:paraId="520EE2B7" w14:textId="6254501B" w:rsidR="00AB5BE9" w:rsidRPr="001A61C5" w:rsidRDefault="00AB5BE9" w:rsidP="001A61C5">
            <w:pPr>
              <w:pStyle w:val="ListParagraph"/>
              <w:numPr>
                <w:ilvl w:val="0"/>
                <w:numId w:val="3"/>
              </w:numPr>
              <w:autoSpaceDE w:val="0"/>
              <w:autoSpaceDN w:val="0"/>
              <w:adjustRightInd w:val="0"/>
              <w:spacing w:after="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Web and Wireless Security Management.</w:t>
            </w:r>
          </w:p>
          <w:p w14:paraId="44C7B66D" w14:textId="636AF6CD" w:rsidR="006C535C" w:rsidRPr="001A61C5" w:rsidRDefault="00AB5BE9" w:rsidP="001A61C5">
            <w:pPr>
              <w:pStyle w:val="ListParagraph"/>
              <w:numPr>
                <w:ilvl w:val="0"/>
                <w:numId w:val="3"/>
              </w:numPr>
              <w:autoSpaceDE w:val="0"/>
              <w:autoSpaceDN w:val="0"/>
              <w:adjustRightInd w:val="0"/>
              <w:spacing w:after="0"/>
              <w:ind w:left="317"/>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Cyber Security Models: Access control models, Role-Based and Lattice Models.</w:t>
            </w:r>
          </w:p>
        </w:tc>
        <w:tc>
          <w:tcPr>
            <w:tcW w:w="3079" w:type="dxa"/>
          </w:tcPr>
          <w:p w14:paraId="1EC88D73" w14:textId="6B4DE41A" w:rsidR="00AB5BE9" w:rsidRPr="001A61C5" w:rsidRDefault="00AB5BE9" w:rsidP="001A61C5">
            <w:pPr>
              <w:pStyle w:val="ListParagraph"/>
              <w:numPr>
                <w:ilvl w:val="0"/>
                <w:numId w:val="3"/>
              </w:numPr>
              <w:autoSpaceDE w:val="0"/>
              <w:autoSpaceDN w:val="0"/>
              <w:adjustRightInd w:val="0"/>
              <w:spacing w:after="0"/>
              <w:ind w:left="316"/>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Computer Security Log Management</w:t>
            </w:r>
          </w:p>
          <w:p w14:paraId="6C0FDC1C" w14:textId="77777777" w:rsidR="00AB5BE9" w:rsidRPr="001A61C5" w:rsidRDefault="00AB5BE9" w:rsidP="001A61C5">
            <w:pPr>
              <w:pStyle w:val="ListParagraph"/>
              <w:numPr>
                <w:ilvl w:val="0"/>
                <w:numId w:val="3"/>
              </w:numPr>
              <w:autoSpaceDE w:val="0"/>
              <w:autoSpaceDN w:val="0"/>
              <w:adjustRightInd w:val="0"/>
              <w:spacing w:after="0"/>
              <w:ind w:left="316"/>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 xml:space="preserve">Malware Handling and Vulnerability Management programs. </w:t>
            </w:r>
          </w:p>
          <w:p w14:paraId="0EE7451B" w14:textId="4B508BCC" w:rsidR="00AB5BE9" w:rsidRPr="001A61C5" w:rsidRDefault="00AB5BE9" w:rsidP="001A61C5">
            <w:pPr>
              <w:pStyle w:val="ListParagraph"/>
              <w:numPr>
                <w:ilvl w:val="0"/>
                <w:numId w:val="3"/>
              </w:numPr>
              <w:autoSpaceDE w:val="0"/>
              <w:autoSpaceDN w:val="0"/>
              <w:adjustRightInd w:val="0"/>
              <w:spacing w:after="0"/>
              <w:ind w:left="316"/>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Specifying and enforcing security policies,</w:t>
            </w:r>
          </w:p>
          <w:p w14:paraId="5952C57E" w14:textId="5F4DA232" w:rsidR="00AB5BE9" w:rsidRPr="001A61C5" w:rsidRDefault="00AB5BE9" w:rsidP="001A61C5">
            <w:pPr>
              <w:pStyle w:val="ListParagraph"/>
              <w:numPr>
                <w:ilvl w:val="0"/>
                <w:numId w:val="3"/>
              </w:numPr>
              <w:autoSpaceDE w:val="0"/>
              <w:autoSpaceDN w:val="0"/>
              <w:adjustRightInd w:val="0"/>
              <w:spacing w:after="0"/>
              <w:ind w:left="316"/>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Information security audit and principles of audit.</w:t>
            </w:r>
          </w:p>
          <w:p w14:paraId="576F64D0" w14:textId="3F0A2453" w:rsidR="00AB5BE9" w:rsidRPr="001A61C5" w:rsidRDefault="00AB5BE9" w:rsidP="001A61C5">
            <w:pPr>
              <w:pStyle w:val="ListParagraph"/>
              <w:numPr>
                <w:ilvl w:val="0"/>
                <w:numId w:val="3"/>
              </w:numPr>
              <w:autoSpaceDE w:val="0"/>
              <w:autoSpaceDN w:val="0"/>
              <w:adjustRightInd w:val="0"/>
              <w:spacing w:after="0"/>
              <w:ind w:left="316"/>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Information Security Standards and Compliance: Overview of Security Standards, ISO 17799 Standard, Legal and Ethical issues, PCI DSS</w:t>
            </w:r>
          </w:p>
          <w:p w14:paraId="0C4DE7CF" w14:textId="77777777" w:rsidR="00AB5BE9" w:rsidRPr="001A61C5" w:rsidRDefault="00AB5BE9" w:rsidP="001A61C5">
            <w:pPr>
              <w:pStyle w:val="ListParagraph"/>
              <w:numPr>
                <w:ilvl w:val="0"/>
                <w:numId w:val="3"/>
              </w:numPr>
              <w:autoSpaceDE w:val="0"/>
              <w:autoSpaceDN w:val="0"/>
              <w:adjustRightInd w:val="0"/>
              <w:spacing w:after="0"/>
              <w:ind w:left="316"/>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Cyber Insurance: Risk Transfer</w:t>
            </w:r>
          </w:p>
          <w:p w14:paraId="00DEE577" w14:textId="6A078F1C" w:rsidR="006C535C" w:rsidRPr="001A61C5" w:rsidRDefault="00AB5BE9" w:rsidP="001A61C5">
            <w:pPr>
              <w:pStyle w:val="ListParagraph"/>
              <w:numPr>
                <w:ilvl w:val="0"/>
                <w:numId w:val="3"/>
              </w:numPr>
              <w:autoSpaceDE w:val="0"/>
              <w:autoSpaceDN w:val="0"/>
              <w:adjustRightInd w:val="0"/>
              <w:spacing w:after="0"/>
              <w:ind w:left="316"/>
              <w:rPr>
                <w:rFonts w:ascii="SymantecSansMedium" w:hAnsi="SymantecSansMedium" w:cs="SymantecSansMedium"/>
                <w:color w:val="173D66"/>
                <w:sz w:val="24"/>
                <w:szCs w:val="24"/>
              </w:rPr>
            </w:pPr>
            <w:r w:rsidRPr="001A61C5">
              <w:rPr>
                <w:rFonts w:ascii="SymantecSansMedium" w:hAnsi="SymantecSansMedium" w:cs="SymantecSansMedium"/>
                <w:color w:val="173D66"/>
                <w:sz w:val="24"/>
                <w:szCs w:val="24"/>
              </w:rPr>
              <w:t>NIST Cybersecurity Framework</w:t>
            </w:r>
          </w:p>
        </w:tc>
      </w:tr>
    </w:tbl>
    <w:p w14:paraId="63B74228" w14:textId="77777777" w:rsidR="00EB0E96" w:rsidRPr="00633B0B" w:rsidRDefault="00EB0E96" w:rsidP="00EB0E96">
      <w:pPr>
        <w:autoSpaceDE w:val="0"/>
        <w:autoSpaceDN w:val="0"/>
        <w:adjustRightInd w:val="0"/>
        <w:spacing w:line="240" w:lineRule="auto"/>
        <w:rPr>
          <w:rFonts w:ascii="SymantecSansLight" w:hAnsi="SymantecSansLight" w:cs="SymantecSansLight"/>
          <w:color w:val="F68833"/>
          <w:sz w:val="40"/>
          <w:szCs w:val="40"/>
        </w:rPr>
      </w:pPr>
      <w:r w:rsidRPr="00633B0B">
        <w:rPr>
          <w:rFonts w:ascii="SymantecSansLight" w:hAnsi="SymantecSansLight" w:cs="SymantecSansLight"/>
          <w:color w:val="F68833"/>
          <w:sz w:val="40"/>
          <w:szCs w:val="40"/>
        </w:rPr>
        <w:t>PARTICI</w:t>
      </w:r>
      <w:r>
        <w:rPr>
          <w:rFonts w:ascii="SymantecSansLight" w:hAnsi="SymantecSansLight" w:cs="SymantecSansLight"/>
          <w:color w:val="F68833"/>
          <w:sz w:val="40"/>
          <w:szCs w:val="40"/>
        </w:rPr>
        <w:t>PA</w:t>
      </w:r>
      <w:r w:rsidRPr="00633B0B">
        <w:rPr>
          <w:rFonts w:ascii="SymantecSansLight" w:hAnsi="SymantecSansLight" w:cs="SymantecSansLight"/>
          <w:color w:val="F68833"/>
          <w:sz w:val="40"/>
          <w:szCs w:val="40"/>
        </w:rPr>
        <w:t xml:space="preserve">NT PROFILE </w:t>
      </w:r>
    </w:p>
    <w:p w14:paraId="0871F79D" w14:textId="77777777" w:rsidR="00EB0E96" w:rsidRPr="001A61C5" w:rsidRDefault="00EB0E96" w:rsidP="00EB0E96">
      <w:pPr>
        <w:pStyle w:val="ListParagraph"/>
        <w:numPr>
          <w:ilvl w:val="0"/>
          <w:numId w:val="1"/>
        </w:numPr>
        <w:tabs>
          <w:tab w:val="clear" w:pos="720"/>
        </w:tabs>
        <w:autoSpaceDE w:val="0"/>
        <w:autoSpaceDN w:val="0"/>
        <w:adjustRightInd w:val="0"/>
        <w:spacing w:after="0" w:line="360" w:lineRule="auto"/>
        <w:jc w:val="both"/>
        <w:rPr>
          <w:rFonts w:ascii="SymantecSansMedium" w:hAnsi="SymantecSansMedium" w:cs="SymantecSansMedium"/>
          <w:color w:val="173D66"/>
          <w:sz w:val="26"/>
          <w:szCs w:val="26"/>
        </w:rPr>
      </w:pPr>
      <w:r w:rsidRPr="001A61C5">
        <w:rPr>
          <w:rFonts w:ascii="SymantecSansMedium" w:hAnsi="SymantecSansMedium" w:cs="SymantecSansMedium"/>
          <w:color w:val="173D66"/>
          <w:sz w:val="26"/>
          <w:szCs w:val="26"/>
        </w:rPr>
        <w:t>Aspiring professionals who want to unleash the potential in them.</w:t>
      </w:r>
    </w:p>
    <w:p w14:paraId="1734F7E9" w14:textId="77777777" w:rsidR="00EB0E96" w:rsidRPr="001A61C5" w:rsidRDefault="00EB0E96" w:rsidP="00EB0E96">
      <w:pPr>
        <w:pStyle w:val="ListParagraph"/>
        <w:numPr>
          <w:ilvl w:val="0"/>
          <w:numId w:val="1"/>
        </w:numPr>
        <w:tabs>
          <w:tab w:val="clear" w:pos="720"/>
        </w:tabs>
        <w:autoSpaceDE w:val="0"/>
        <w:autoSpaceDN w:val="0"/>
        <w:adjustRightInd w:val="0"/>
        <w:spacing w:after="0" w:line="360" w:lineRule="auto"/>
        <w:jc w:val="both"/>
        <w:rPr>
          <w:rFonts w:ascii="SymantecSansMedium" w:hAnsi="SymantecSansMedium" w:cs="SymantecSansMedium"/>
          <w:color w:val="173D66"/>
          <w:sz w:val="26"/>
          <w:szCs w:val="26"/>
        </w:rPr>
      </w:pPr>
      <w:r w:rsidRPr="001A61C5">
        <w:rPr>
          <w:rFonts w:ascii="SymantecSansMedium" w:hAnsi="SymantecSansMedium" w:cs="SymantecSansMedium"/>
          <w:color w:val="173D66"/>
          <w:sz w:val="26"/>
          <w:szCs w:val="26"/>
        </w:rPr>
        <w:t>Government officials, professionals, executives Managers at all levels in all lines of business and enterprises.</w:t>
      </w:r>
    </w:p>
    <w:p w14:paraId="6617701F" w14:textId="77777777" w:rsidR="00EB0E96" w:rsidRDefault="00EB0E96" w:rsidP="00EB0E96">
      <w:pPr>
        <w:pStyle w:val="ListParagraph"/>
        <w:autoSpaceDE w:val="0"/>
        <w:autoSpaceDN w:val="0"/>
        <w:adjustRightInd w:val="0"/>
        <w:spacing w:after="0" w:line="240" w:lineRule="auto"/>
        <w:jc w:val="both"/>
        <w:rPr>
          <w:rFonts w:ascii="SymantecSansMedium" w:hAnsi="SymantecSansMedium" w:cs="SymantecSansMedium"/>
          <w:color w:val="173D66"/>
          <w:sz w:val="18"/>
          <w:szCs w:val="28"/>
        </w:rPr>
      </w:pPr>
    </w:p>
    <w:p w14:paraId="569D183A" w14:textId="62EDF60A" w:rsidR="00EB0E96" w:rsidRPr="001A61C5" w:rsidRDefault="00EB0E96" w:rsidP="001204CB">
      <w:pPr>
        <w:rPr>
          <w:rFonts w:ascii="SymantecSansMedium" w:eastAsiaTheme="minorHAnsi" w:hAnsi="SymantecSansMedium" w:cs="SymantecSansMedium"/>
          <w:color w:val="173D66"/>
          <w:sz w:val="26"/>
          <w:szCs w:val="26"/>
          <w:lang w:val="en-IN"/>
        </w:rPr>
      </w:pPr>
      <w:r w:rsidRPr="003B652A">
        <w:rPr>
          <w:rFonts w:ascii="SymantecSansLight" w:hAnsi="SymantecSansLight" w:cs="SymantecSansLight"/>
          <w:color w:val="F68833"/>
          <w:sz w:val="40"/>
          <w:szCs w:val="40"/>
        </w:rPr>
        <w:t xml:space="preserve">DURATION </w:t>
      </w:r>
      <w:r w:rsidRPr="003B652A">
        <w:rPr>
          <w:rFonts w:ascii="SymantecSansMedium" w:hAnsi="SymantecSansMedium" w:cs="SymantecSansMedium"/>
          <w:color w:val="173D66"/>
          <w:sz w:val="28"/>
          <w:szCs w:val="28"/>
        </w:rPr>
        <w:t>-</w:t>
      </w:r>
      <w:r w:rsidRPr="003B652A">
        <w:rPr>
          <w:rFonts w:ascii="SymantecSansLight" w:hAnsi="SymantecSansLight" w:cs="SymantecSansLight"/>
          <w:color w:val="F68833"/>
          <w:sz w:val="40"/>
          <w:szCs w:val="40"/>
        </w:rPr>
        <w:t xml:space="preserve"> </w:t>
      </w:r>
      <w:r w:rsidRPr="003B652A">
        <w:rPr>
          <w:rFonts w:ascii="SymantecSansMedium" w:hAnsi="SymantecSansMedium" w:cs="SymantecSansMedium"/>
          <w:color w:val="173D66"/>
          <w:sz w:val="28"/>
          <w:szCs w:val="28"/>
        </w:rPr>
        <w:t xml:space="preserve">2 </w:t>
      </w:r>
      <w:r w:rsidRPr="001A61C5">
        <w:rPr>
          <w:rFonts w:ascii="SymantecSansMedium" w:eastAsiaTheme="minorHAnsi" w:hAnsi="SymantecSansMedium" w:cs="SymantecSansMedium"/>
          <w:color w:val="173D66"/>
          <w:sz w:val="26"/>
          <w:szCs w:val="26"/>
          <w:lang w:val="en-IN"/>
        </w:rPr>
        <w:t xml:space="preserve">Weeks </w:t>
      </w:r>
    </w:p>
    <w:sectPr w:rsidR="00EB0E96" w:rsidRPr="001A61C5" w:rsidSect="001A61C5">
      <w:pgSz w:w="12240" w:h="15840"/>
      <w:pgMar w:top="993" w:right="1467" w:bottom="851" w:left="1441"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5F75875-2858-49AB-907C-125C78C28A3A}"/>
  </w:font>
  <w:font w:name="Times New Roman">
    <w:panose1 w:val="02020603050405020304"/>
    <w:charset w:val="00"/>
    <w:family w:val="roman"/>
    <w:pitch w:val="variable"/>
    <w:sig w:usb0="E0002EFF" w:usb1="C000785B" w:usb2="00000009" w:usb3="00000000" w:csb0="000001FF" w:csb1="00000000"/>
    <w:embedRegular r:id="rId2" w:fontKey="{A9EF56FA-030E-43A1-8BC5-09DFA29588A4}"/>
    <w:embedBold r:id="rId3" w:fontKey="{B107EF85-335F-4E57-A009-03244687FB2A}"/>
  </w:font>
  <w:font w:name="Courier New">
    <w:panose1 w:val="02070309020205020404"/>
    <w:charset w:val="00"/>
    <w:family w:val="modern"/>
    <w:pitch w:val="fixed"/>
    <w:sig w:usb0="E0002EFF" w:usb1="C0007843" w:usb2="00000009" w:usb3="00000000" w:csb0="000001FF" w:csb1="00000000"/>
    <w:embedRegular r:id="rId4" w:fontKey="{DCFB79DF-866A-4350-8970-2A0A05438499}"/>
  </w:font>
  <w:font w:name="Wingdings">
    <w:panose1 w:val="05000000000000000000"/>
    <w:charset w:val="02"/>
    <w:family w:val="auto"/>
    <w:pitch w:val="variable"/>
    <w:sig w:usb0="00000000" w:usb1="10000000" w:usb2="00000000" w:usb3="00000000" w:csb0="80000000" w:csb1="00000000"/>
    <w:embedRegular r:id="rId5" w:fontKey="{4DA36D9B-87F3-4BF6-ACF5-D4BBCFA9DBCE}"/>
  </w:font>
  <w:font w:name="Calibri">
    <w:panose1 w:val="020F0502020204030204"/>
    <w:charset w:val="00"/>
    <w:family w:val="swiss"/>
    <w:pitch w:val="variable"/>
    <w:sig w:usb0="E4002EFF" w:usb1="C000247B" w:usb2="00000009" w:usb3="00000000" w:csb0="000001FF" w:csb1="00000000"/>
    <w:embedRegular r:id="rId6" w:fontKey="{6F353A57-F977-4B01-85DB-C8C0EF0424F9}"/>
    <w:embedBold r:id="rId7" w:fontKey="{BD28FDFF-66C3-4FB8-8F8B-E99DE8EA758A}"/>
  </w:font>
  <w:font w:name="Arial">
    <w:panose1 w:val="020B0604020202020204"/>
    <w:charset w:val="00"/>
    <w:family w:val="swiss"/>
    <w:pitch w:val="variable"/>
    <w:sig w:usb0="E0002EFF" w:usb1="C000785B" w:usb2="00000009" w:usb3="00000000" w:csb0="000001FF" w:csb1="00000000"/>
    <w:embedRegular r:id="rId8" w:fontKey="{F904D187-0C54-4C06-8A13-775B34F3CD47}"/>
  </w:font>
  <w:font w:name="SymantecSansMedium">
    <w:altName w:val="Calibri"/>
    <w:panose1 w:val="00000000000000000000"/>
    <w:charset w:val="00"/>
    <w:family w:val="auto"/>
    <w:notTrueType/>
    <w:pitch w:val="default"/>
    <w:sig w:usb0="00000003" w:usb1="00000000" w:usb2="00000000" w:usb3="00000000" w:csb0="00000001" w:csb1="00000000"/>
  </w:font>
  <w:font w:name="SymantecSansLigh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9" w:fontKey="{15757B1D-10B5-4367-99FC-CCD7D3A95057}"/>
  </w:font>
  <w:font w:name="Calibri Light">
    <w:panose1 w:val="020F0302020204030204"/>
    <w:charset w:val="00"/>
    <w:family w:val="swiss"/>
    <w:pitch w:val="variable"/>
    <w:sig w:usb0="E4002EFF" w:usb1="C000247B" w:usb2="00000009" w:usb3="00000000" w:csb0="000001FF" w:csb1="00000000"/>
    <w:embedRegular r:id="rId10" w:fontKey="{BD91D70C-E073-4B01-960A-4D3E92EFC1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577BB"/>
    <w:multiLevelType w:val="multilevel"/>
    <w:tmpl w:val="11C0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9B4B60"/>
    <w:multiLevelType w:val="hybridMultilevel"/>
    <w:tmpl w:val="EE4C583A"/>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2" w15:restartNumberingAfterBreak="0">
    <w:nsid w:val="658D158F"/>
    <w:multiLevelType w:val="hybridMultilevel"/>
    <w:tmpl w:val="6728D890"/>
    <w:lvl w:ilvl="0" w:tplc="40090001">
      <w:start w:val="1"/>
      <w:numFmt w:val="bullet"/>
      <w:lvlText w:val=""/>
      <w:lvlJc w:val="left"/>
      <w:pPr>
        <w:ind w:left="925" w:hanging="360"/>
      </w:pPr>
      <w:rPr>
        <w:rFonts w:ascii="Symbol" w:hAnsi="Symbol" w:hint="default"/>
      </w:rPr>
    </w:lvl>
    <w:lvl w:ilvl="1" w:tplc="40090003" w:tentative="1">
      <w:start w:val="1"/>
      <w:numFmt w:val="bullet"/>
      <w:lvlText w:val="o"/>
      <w:lvlJc w:val="left"/>
      <w:pPr>
        <w:ind w:left="1645" w:hanging="360"/>
      </w:pPr>
      <w:rPr>
        <w:rFonts w:ascii="Courier New" w:hAnsi="Courier New" w:cs="Courier New" w:hint="default"/>
      </w:rPr>
    </w:lvl>
    <w:lvl w:ilvl="2" w:tplc="40090005" w:tentative="1">
      <w:start w:val="1"/>
      <w:numFmt w:val="bullet"/>
      <w:lvlText w:val=""/>
      <w:lvlJc w:val="left"/>
      <w:pPr>
        <w:ind w:left="2365" w:hanging="360"/>
      </w:pPr>
      <w:rPr>
        <w:rFonts w:ascii="Wingdings" w:hAnsi="Wingdings" w:hint="default"/>
      </w:rPr>
    </w:lvl>
    <w:lvl w:ilvl="3" w:tplc="40090001" w:tentative="1">
      <w:start w:val="1"/>
      <w:numFmt w:val="bullet"/>
      <w:lvlText w:val=""/>
      <w:lvlJc w:val="left"/>
      <w:pPr>
        <w:ind w:left="3085" w:hanging="360"/>
      </w:pPr>
      <w:rPr>
        <w:rFonts w:ascii="Symbol" w:hAnsi="Symbol" w:hint="default"/>
      </w:rPr>
    </w:lvl>
    <w:lvl w:ilvl="4" w:tplc="40090003" w:tentative="1">
      <w:start w:val="1"/>
      <w:numFmt w:val="bullet"/>
      <w:lvlText w:val="o"/>
      <w:lvlJc w:val="left"/>
      <w:pPr>
        <w:ind w:left="3805" w:hanging="360"/>
      </w:pPr>
      <w:rPr>
        <w:rFonts w:ascii="Courier New" w:hAnsi="Courier New" w:cs="Courier New" w:hint="default"/>
      </w:rPr>
    </w:lvl>
    <w:lvl w:ilvl="5" w:tplc="40090005" w:tentative="1">
      <w:start w:val="1"/>
      <w:numFmt w:val="bullet"/>
      <w:lvlText w:val=""/>
      <w:lvlJc w:val="left"/>
      <w:pPr>
        <w:ind w:left="4525" w:hanging="360"/>
      </w:pPr>
      <w:rPr>
        <w:rFonts w:ascii="Wingdings" w:hAnsi="Wingdings" w:hint="default"/>
      </w:rPr>
    </w:lvl>
    <w:lvl w:ilvl="6" w:tplc="40090001" w:tentative="1">
      <w:start w:val="1"/>
      <w:numFmt w:val="bullet"/>
      <w:lvlText w:val=""/>
      <w:lvlJc w:val="left"/>
      <w:pPr>
        <w:ind w:left="5245" w:hanging="360"/>
      </w:pPr>
      <w:rPr>
        <w:rFonts w:ascii="Symbol" w:hAnsi="Symbol" w:hint="default"/>
      </w:rPr>
    </w:lvl>
    <w:lvl w:ilvl="7" w:tplc="40090003" w:tentative="1">
      <w:start w:val="1"/>
      <w:numFmt w:val="bullet"/>
      <w:lvlText w:val="o"/>
      <w:lvlJc w:val="left"/>
      <w:pPr>
        <w:ind w:left="5965" w:hanging="360"/>
      </w:pPr>
      <w:rPr>
        <w:rFonts w:ascii="Courier New" w:hAnsi="Courier New" w:cs="Courier New" w:hint="default"/>
      </w:rPr>
    </w:lvl>
    <w:lvl w:ilvl="8" w:tplc="40090005" w:tentative="1">
      <w:start w:val="1"/>
      <w:numFmt w:val="bullet"/>
      <w:lvlText w:val=""/>
      <w:lvlJc w:val="left"/>
      <w:pPr>
        <w:ind w:left="668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86635"/>
    <w:rsid w:val="001204CB"/>
    <w:rsid w:val="001A1629"/>
    <w:rsid w:val="001A61C5"/>
    <w:rsid w:val="00291E05"/>
    <w:rsid w:val="00304CAE"/>
    <w:rsid w:val="005142AD"/>
    <w:rsid w:val="006C535C"/>
    <w:rsid w:val="00862BDA"/>
    <w:rsid w:val="00AB5BE9"/>
    <w:rsid w:val="00B06B85"/>
    <w:rsid w:val="00BA5B2D"/>
    <w:rsid w:val="00CE0417"/>
    <w:rsid w:val="00EB0E96"/>
    <w:rsid w:val="00EF2253"/>
    <w:rsid w:val="00F80148"/>
    <w:rsid w:val="00FA0A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922AD"/>
  <w15:docId w15:val="{E20AFF40-4295-4CB8-BBB4-8B7ADE1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ListParagraph">
    <w:name w:val="List Paragraph"/>
    <w:basedOn w:val="Normal"/>
    <w:uiPriority w:val="34"/>
    <w:qFormat/>
    <w:rsid w:val="00EB0E96"/>
    <w:pPr>
      <w:spacing w:before="0" w:after="160"/>
      <w:ind w:left="720"/>
      <w:contextualSpacing/>
      <w:jc w:val="left"/>
    </w:pPr>
    <w:rPr>
      <w:rFonts w:eastAsiaTheme="minorHAnsi"/>
      <w:lang w:val="en-IN"/>
    </w:rPr>
  </w:style>
  <w:style w:type="table" w:styleId="TableGrid">
    <w:name w:val="Table Grid"/>
    <w:basedOn w:val="TableNormal"/>
    <w:uiPriority w:val="59"/>
    <w:rsid w:val="006C535C"/>
    <w:pPr>
      <w:spacing w:after="0" w:line="240" w:lineRule="auto"/>
    </w:pPr>
    <w:rPr>
      <w:rFonts w:eastAsiaTheme="minorHAns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544</Words>
  <Characters>3102</Characters>
  <Application>Microsoft Office Word</Application>
  <DocSecurity>0</DocSecurity>
  <Lines>25</Lines>
  <Paragraphs>7</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CARA-USER</dc:creator>
  <cp:lastModifiedBy>Anju Arora</cp:lastModifiedBy>
  <cp:revision>3</cp:revision>
  <dcterms:created xsi:type="dcterms:W3CDTF">2022-02-23T09:19:00Z</dcterms:created>
  <dcterms:modified xsi:type="dcterms:W3CDTF">2022-02-23T09:22:00Z</dcterms:modified>
</cp:coreProperties>
</file>