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2B496" w14:textId="77777777" w:rsidR="00CA7F8A" w:rsidRPr="0064486C" w:rsidRDefault="00AD0D89" w:rsidP="006C1C56">
      <w:pPr>
        <w:jc w:val="center"/>
        <w:rPr>
          <w:rFonts w:ascii="Times New Roman" w:hAnsi="Times New Roman"/>
          <w:b/>
          <w:u w:val="single"/>
        </w:rPr>
      </w:pPr>
      <w:r w:rsidRPr="0064486C">
        <w:rPr>
          <w:rFonts w:ascii="Times New Roman" w:hAnsi="Times New Roman"/>
          <w:b/>
          <w:u w:val="single"/>
        </w:rPr>
        <w:t>COURSE DETAILS</w:t>
      </w: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490"/>
      </w:tblGrid>
      <w:tr w:rsidR="00AD0D89" w:rsidRPr="0064486C" w14:paraId="6BE1659F" w14:textId="77777777">
        <w:tc>
          <w:tcPr>
            <w:tcW w:w="4410" w:type="dxa"/>
          </w:tcPr>
          <w:p w14:paraId="2046D04F" w14:textId="77777777" w:rsidR="00AD0D89" w:rsidRPr="0064486C" w:rsidRDefault="00AD0D89" w:rsidP="0064486C">
            <w:pPr>
              <w:spacing w:after="0" w:line="360" w:lineRule="auto"/>
              <w:rPr>
                <w:rFonts w:ascii="Times New Roman" w:hAnsi="Times New Roman"/>
              </w:rPr>
            </w:pPr>
            <w:r w:rsidRPr="0064486C">
              <w:rPr>
                <w:rFonts w:ascii="Times New Roman" w:hAnsi="Times New Roman"/>
              </w:rPr>
              <w:t>A.  Name of the Institute</w:t>
            </w:r>
          </w:p>
        </w:tc>
        <w:tc>
          <w:tcPr>
            <w:tcW w:w="5490" w:type="dxa"/>
          </w:tcPr>
          <w:p w14:paraId="57B23D2A" w14:textId="77777777" w:rsidR="00AD0D89" w:rsidRPr="0064486C" w:rsidRDefault="002A759B" w:rsidP="0064486C">
            <w:pPr>
              <w:spacing w:after="0" w:line="360" w:lineRule="auto"/>
              <w:jc w:val="both"/>
              <w:rPr>
                <w:rFonts w:ascii="Times New Roman" w:hAnsi="Times New Roman"/>
                <w:b/>
              </w:rPr>
            </w:pPr>
            <w:r w:rsidRPr="006D1162">
              <w:rPr>
                <w:rFonts w:ascii="Times New Roman" w:hAnsi="Times New Roman"/>
                <w:b/>
              </w:rPr>
              <w:t>Environment Protection Training and Research Institute (EPTRI), Hyderabad, Telangana</w:t>
            </w:r>
          </w:p>
        </w:tc>
      </w:tr>
      <w:tr w:rsidR="00AD0D89" w:rsidRPr="0064486C" w14:paraId="0CCCA9C3" w14:textId="77777777">
        <w:tc>
          <w:tcPr>
            <w:tcW w:w="4410" w:type="dxa"/>
          </w:tcPr>
          <w:p w14:paraId="41047E25" w14:textId="77777777" w:rsidR="00AD0D89" w:rsidRPr="0064486C" w:rsidRDefault="00AD0D89" w:rsidP="0064486C">
            <w:pPr>
              <w:spacing w:after="0" w:line="360" w:lineRule="auto"/>
              <w:rPr>
                <w:rFonts w:ascii="Times New Roman" w:hAnsi="Times New Roman"/>
              </w:rPr>
            </w:pPr>
            <w:r w:rsidRPr="0064486C">
              <w:rPr>
                <w:rFonts w:ascii="Times New Roman" w:hAnsi="Times New Roman"/>
              </w:rPr>
              <w:t>B.  Name/title of the Course</w:t>
            </w:r>
          </w:p>
        </w:tc>
        <w:tc>
          <w:tcPr>
            <w:tcW w:w="5490" w:type="dxa"/>
          </w:tcPr>
          <w:p w14:paraId="6468352B" w14:textId="77777777" w:rsidR="00AD0D89" w:rsidRPr="0064486C" w:rsidRDefault="00816F40" w:rsidP="0064486C">
            <w:pPr>
              <w:spacing w:after="0" w:line="360" w:lineRule="auto"/>
              <w:jc w:val="both"/>
              <w:rPr>
                <w:rFonts w:ascii="Times New Roman" w:hAnsi="Times New Roman"/>
                <w:b/>
              </w:rPr>
            </w:pPr>
            <w:r w:rsidRPr="0064486C">
              <w:rPr>
                <w:rFonts w:ascii="Times New Roman" w:hAnsi="Times New Roman"/>
                <w:b/>
              </w:rPr>
              <w:t>Integrated App</w:t>
            </w:r>
            <w:r w:rsidR="00F200A8">
              <w:rPr>
                <w:rFonts w:ascii="Times New Roman" w:hAnsi="Times New Roman"/>
                <w:b/>
              </w:rPr>
              <w:t>roach to Climate Change Policy Development and Financing for E</w:t>
            </w:r>
            <w:r w:rsidRPr="0064486C">
              <w:rPr>
                <w:rFonts w:ascii="Times New Roman" w:hAnsi="Times New Roman"/>
                <w:b/>
              </w:rPr>
              <w:t xml:space="preserve">ffective </w:t>
            </w:r>
            <w:r w:rsidR="00F200A8">
              <w:rPr>
                <w:rFonts w:ascii="Times New Roman" w:hAnsi="Times New Roman"/>
                <w:b/>
              </w:rPr>
              <w:t>I</w:t>
            </w:r>
            <w:r w:rsidRPr="0064486C">
              <w:rPr>
                <w:rFonts w:ascii="Times New Roman" w:hAnsi="Times New Roman"/>
                <w:b/>
              </w:rPr>
              <w:t>mplementation</w:t>
            </w:r>
            <w:r w:rsidR="00320DB8" w:rsidRPr="0064486C">
              <w:rPr>
                <w:rFonts w:ascii="Times New Roman" w:hAnsi="Times New Roman"/>
                <w:b/>
              </w:rPr>
              <w:t xml:space="preserve"> of SDG</w:t>
            </w:r>
            <w:r w:rsidR="008739C7" w:rsidRPr="0064486C">
              <w:rPr>
                <w:rFonts w:ascii="Times New Roman" w:hAnsi="Times New Roman"/>
                <w:b/>
              </w:rPr>
              <w:t>’s</w:t>
            </w:r>
          </w:p>
        </w:tc>
      </w:tr>
      <w:tr w:rsidR="00AD0D89" w:rsidRPr="0064486C" w14:paraId="593F6663" w14:textId="77777777">
        <w:tc>
          <w:tcPr>
            <w:tcW w:w="4410" w:type="dxa"/>
          </w:tcPr>
          <w:p w14:paraId="229949FA" w14:textId="77777777" w:rsidR="00AD0D89" w:rsidRPr="0064486C" w:rsidRDefault="00AD0D89" w:rsidP="0064486C">
            <w:pPr>
              <w:spacing w:after="0" w:line="360" w:lineRule="auto"/>
              <w:ind w:left="360" w:hanging="360"/>
              <w:rPr>
                <w:rFonts w:ascii="Times New Roman" w:hAnsi="Times New Roman"/>
              </w:rPr>
            </w:pPr>
            <w:r w:rsidRPr="0064486C">
              <w:rPr>
                <w:rFonts w:ascii="Times New Roman" w:hAnsi="Times New Roman"/>
              </w:rPr>
              <w:t>C.  Proposed Dates and Duration of the Course in weeks / months</w:t>
            </w:r>
          </w:p>
        </w:tc>
        <w:tc>
          <w:tcPr>
            <w:tcW w:w="5490" w:type="dxa"/>
          </w:tcPr>
          <w:p w14:paraId="6DB7AEC5" w14:textId="0154F1FD" w:rsidR="00AD0D89" w:rsidRPr="002A759B" w:rsidRDefault="002A759B" w:rsidP="0064486C">
            <w:pPr>
              <w:spacing w:after="0" w:line="360" w:lineRule="auto"/>
              <w:rPr>
                <w:rFonts w:ascii="Times New Roman" w:hAnsi="Times New Roman"/>
              </w:rPr>
            </w:pPr>
            <w:r w:rsidRPr="002A759B">
              <w:rPr>
                <w:rFonts w:ascii="Times New Roman" w:hAnsi="Times New Roman"/>
              </w:rPr>
              <w:t xml:space="preserve">From: </w:t>
            </w:r>
            <w:r w:rsidR="00D8542B">
              <w:rPr>
                <w:rFonts w:ascii="Times New Roman" w:hAnsi="Times New Roman"/>
              </w:rPr>
              <w:t>30</w:t>
            </w:r>
            <w:r w:rsidR="00D8542B" w:rsidRPr="00D8542B">
              <w:rPr>
                <w:rFonts w:ascii="Times New Roman" w:hAnsi="Times New Roman"/>
                <w:vertAlign w:val="superscript"/>
              </w:rPr>
              <w:t>th</w:t>
            </w:r>
            <w:r w:rsidR="00D8542B">
              <w:rPr>
                <w:rFonts w:ascii="Times New Roman" w:hAnsi="Times New Roman"/>
              </w:rPr>
              <w:t xml:space="preserve"> January – 11</w:t>
            </w:r>
            <w:r w:rsidR="00D8542B" w:rsidRPr="00D8542B">
              <w:rPr>
                <w:rFonts w:ascii="Times New Roman" w:hAnsi="Times New Roman"/>
                <w:vertAlign w:val="superscript"/>
              </w:rPr>
              <w:t>th</w:t>
            </w:r>
            <w:r w:rsidR="00D8542B">
              <w:rPr>
                <w:rFonts w:ascii="Times New Roman" w:hAnsi="Times New Roman"/>
              </w:rPr>
              <w:t xml:space="preserve"> February 2023</w:t>
            </w:r>
          </w:p>
          <w:p w14:paraId="3AB8A930" w14:textId="77777777" w:rsidR="002A759B" w:rsidRPr="0064486C" w:rsidRDefault="002A759B" w:rsidP="0064486C">
            <w:pPr>
              <w:spacing w:after="0" w:line="360" w:lineRule="auto"/>
              <w:rPr>
                <w:rFonts w:ascii="Times New Roman" w:hAnsi="Times New Roman"/>
                <w:b/>
              </w:rPr>
            </w:pPr>
            <w:r w:rsidRPr="002A759B">
              <w:rPr>
                <w:rFonts w:ascii="Times New Roman" w:hAnsi="Times New Roman"/>
              </w:rPr>
              <w:t>In weeks: Two (2) weeks</w:t>
            </w:r>
          </w:p>
        </w:tc>
      </w:tr>
      <w:tr w:rsidR="00AD0D89" w:rsidRPr="0064486C" w14:paraId="3C5E3475" w14:textId="77777777">
        <w:tc>
          <w:tcPr>
            <w:tcW w:w="4410" w:type="dxa"/>
          </w:tcPr>
          <w:p w14:paraId="7047B688" w14:textId="77777777" w:rsidR="00AD0D89" w:rsidRPr="0064486C" w:rsidRDefault="00AD0D89" w:rsidP="0064486C">
            <w:pPr>
              <w:numPr>
                <w:ilvl w:val="0"/>
                <w:numId w:val="12"/>
              </w:numPr>
              <w:spacing w:after="0" w:line="360" w:lineRule="auto"/>
              <w:rPr>
                <w:rFonts w:ascii="Times New Roman" w:hAnsi="Times New Roman"/>
              </w:rPr>
            </w:pPr>
            <w:r w:rsidRPr="0064486C">
              <w:rPr>
                <w:rFonts w:ascii="Times New Roman" w:hAnsi="Times New Roman"/>
              </w:rPr>
              <w:t>Eligibility Criteria for Participants</w:t>
            </w:r>
          </w:p>
          <w:p w14:paraId="0A32860E" w14:textId="77777777" w:rsidR="00AD0D89" w:rsidRPr="0064486C" w:rsidRDefault="00AD0D89" w:rsidP="0064486C">
            <w:pPr>
              <w:numPr>
                <w:ilvl w:val="1"/>
                <w:numId w:val="11"/>
              </w:numPr>
              <w:tabs>
                <w:tab w:val="clear" w:pos="360"/>
                <w:tab w:val="num" w:pos="522"/>
              </w:tabs>
              <w:spacing w:after="0" w:line="360" w:lineRule="auto"/>
              <w:ind w:left="522"/>
              <w:rPr>
                <w:rFonts w:ascii="Times New Roman" w:hAnsi="Times New Roman"/>
              </w:rPr>
            </w:pPr>
            <w:r w:rsidRPr="0064486C">
              <w:rPr>
                <w:rFonts w:ascii="Times New Roman" w:hAnsi="Times New Roman"/>
              </w:rPr>
              <w:t>Educational Qualification</w:t>
            </w:r>
          </w:p>
          <w:p w14:paraId="0458F4FB" w14:textId="11C4335B" w:rsidR="00F200A8" w:rsidRPr="00AD4E18" w:rsidRDefault="00AD0D89" w:rsidP="00AD4E18">
            <w:pPr>
              <w:numPr>
                <w:ilvl w:val="1"/>
                <w:numId w:val="11"/>
              </w:numPr>
              <w:tabs>
                <w:tab w:val="clear" w:pos="360"/>
                <w:tab w:val="num" w:pos="522"/>
              </w:tabs>
              <w:spacing w:after="0" w:line="360" w:lineRule="auto"/>
              <w:ind w:left="522"/>
              <w:rPr>
                <w:rFonts w:ascii="Times New Roman" w:hAnsi="Times New Roman"/>
              </w:rPr>
            </w:pPr>
            <w:r w:rsidRPr="0064486C">
              <w:rPr>
                <w:rFonts w:ascii="Times New Roman" w:hAnsi="Times New Roman"/>
              </w:rPr>
              <w:t>Work Experience</w:t>
            </w:r>
          </w:p>
          <w:p w14:paraId="63BAEB11" w14:textId="77777777" w:rsidR="00AD0D89" w:rsidRPr="0064486C" w:rsidRDefault="00AD0D89" w:rsidP="0064486C">
            <w:pPr>
              <w:numPr>
                <w:ilvl w:val="1"/>
                <w:numId w:val="11"/>
              </w:numPr>
              <w:tabs>
                <w:tab w:val="clear" w:pos="360"/>
                <w:tab w:val="num" w:pos="522"/>
              </w:tabs>
              <w:spacing w:after="0" w:line="360" w:lineRule="auto"/>
              <w:ind w:left="522"/>
              <w:rPr>
                <w:rFonts w:ascii="Times New Roman" w:hAnsi="Times New Roman"/>
              </w:rPr>
            </w:pPr>
            <w:r w:rsidRPr="0064486C">
              <w:rPr>
                <w:rFonts w:ascii="Times New Roman" w:hAnsi="Times New Roman"/>
              </w:rPr>
              <w:t>Age Limit</w:t>
            </w:r>
          </w:p>
          <w:p w14:paraId="14D8D99F" w14:textId="77777777" w:rsidR="00AD0D89" w:rsidRPr="0064486C" w:rsidRDefault="00AD0D89" w:rsidP="0080324A">
            <w:pPr>
              <w:numPr>
                <w:ilvl w:val="1"/>
                <w:numId w:val="11"/>
              </w:numPr>
              <w:tabs>
                <w:tab w:val="clear" w:pos="360"/>
                <w:tab w:val="num" w:pos="522"/>
              </w:tabs>
              <w:spacing w:after="0" w:line="360" w:lineRule="auto"/>
              <w:ind w:left="522"/>
              <w:rPr>
                <w:rFonts w:ascii="Times New Roman" w:hAnsi="Times New Roman"/>
              </w:rPr>
            </w:pPr>
            <w:r w:rsidRPr="0064486C">
              <w:rPr>
                <w:rFonts w:ascii="Times New Roman" w:hAnsi="Times New Roman"/>
              </w:rPr>
              <w:t xml:space="preserve">Target group </w:t>
            </w:r>
          </w:p>
        </w:tc>
        <w:tc>
          <w:tcPr>
            <w:tcW w:w="5490" w:type="dxa"/>
          </w:tcPr>
          <w:p w14:paraId="5E21788F" w14:textId="77777777" w:rsidR="00122365" w:rsidRPr="0064486C" w:rsidRDefault="00122365" w:rsidP="0064486C">
            <w:pPr>
              <w:spacing w:after="0" w:line="360" w:lineRule="auto"/>
              <w:jc w:val="both"/>
              <w:rPr>
                <w:rFonts w:ascii="Times New Roman" w:hAnsi="Times New Roman"/>
                <w:b/>
              </w:rPr>
            </w:pPr>
            <w:r w:rsidRPr="0064486C">
              <w:rPr>
                <w:rFonts w:ascii="Times New Roman" w:hAnsi="Times New Roman"/>
                <w:b/>
              </w:rPr>
              <w:t>Applicants for this course must</w:t>
            </w:r>
          </w:p>
          <w:p w14:paraId="451AF0F2" w14:textId="77777777" w:rsidR="00122365" w:rsidRPr="0064486C" w:rsidRDefault="00816F40" w:rsidP="00F200A8">
            <w:pPr>
              <w:numPr>
                <w:ilvl w:val="0"/>
                <w:numId w:val="6"/>
              </w:numPr>
              <w:spacing w:after="0" w:line="360" w:lineRule="auto"/>
              <w:ind w:left="288"/>
              <w:jc w:val="both"/>
              <w:rPr>
                <w:rFonts w:ascii="Times New Roman" w:hAnsi="Times New Roman"/>
              </w:rPr>
            </w:pPr>
            <w:r w:rsidRPr="0064486C">
              <w:rPr>
                <w:rFonts w:ascii="Times New Roman" w:hAnsi="Times New Roman"/>
              </w:rPr>
              <w:t>Bachelors in any field</w:t>
            </w:r>
          </w:p>
          <w:p w14:paraId="21EC4410" w14:textId="20B4008A" w:rsidR="00AD4E18" w:rsidRDefault="00AD4E18" w:rsidP="00AD4E18">
            <w:pPr>
              <w:numPr>
                <w:ilvl w:val="0"/>
                <w:numId w:val="6"/>
              </w:numPr>
              <w:spacing w:after="0" w:line="360" w:lineRule="auto"/>
              <w:ind w:left="288"/>
              <w:jc w:val="both"/>
              <w:rPr>
                <w:rFonts w:ascii="Times New Roman" w:hAnsi="Times New Roman"/>
              </w:rPr>
            </w:pPr>
            <w:r w:rsidRPr="0064486C">
              <w:rPr>
                <w:rFonts w:ascii="Times New Roman" w:hAnsi="Times New Roman"/>
              </w:rPr>
              <w:t xml:space="preserve">Have a minimum of </w:t>
            </w:r>
            <w:r>
              <w:rPr>
                <w:rFonts w:ascii="Times New Roman" w:hAnsi="Times New Roman"/>
              </w:rPr>
              <w:t>2</w:t>
            </w:r>
            <w:r w:rsidRPr="0064486C">
              <w:rPr>
                <w:rFonts w:ascii="Times New Roman" w:hAnsi="Times New Roman"/>
              </w:rPr>
              <w:t xml:space="preserve"> </w:t>
            </w:r>
            <w:r w:rsidR="008B067A" w:rsidRPr="0064486C">
              <w:rPr>
                <w:rFonts w:ascii="Times New Roman" w:hAnsi="Times New Roman"/>
              </w:rPr>
              <w:t>years’ experience</w:t>
            </w:r>
          </w:p>
          <w:p w14:paraId="24AE5D99" w14:textId="77777777" w:rsidR="00AD4E18" w:rsidRPr="0064486C" w:rsidRDefault="00AD4E18" w:rsidP="00AD4E18">
            <w:pPr>
              <w:numPr>
                <w:ilvl w:val="0"/>
                <w:numId w:val="6"/>
              </w:numPr>
              <w:spacing w:after="0" w:line="360" w:lineRule="auto"/>
              <w:ind w:left="288"/>
              <w:jc w:val="both"/>
              <w:rPr>
                <w:rFonts w:ascii="Times New Roman" w:hAnsi="Times New Roman"/>
              </w:rPr>
            </w:pPr>
            <w:r w:rsidRPr="0064486C">
              <w:rPr>
                <w:rFonts w:ascii="Times New Roman" w:hAnsi="Times New Roman"/>
              </w:rPr>
              <w:t xml:space="preserve">Age group between </w:t>
            </w:r>
            <w:r>
              <w:rPr>
                <w:rFonts w:ascii="Times New Roman" w:hAnsi="Times New Roman"/>
              </w:rPr>
              <w:t>25</w:t>
            </w:r>
            <w:r w:rsidRPr="0064486C">
              <w:rPr>
                <w:rFonts w:ascii="Times New Roman" w:hAnsi="Times New Roman"/>
              </w:rPr>
              <w:t xml:space="preserve"> to 45 years</w:t>
            </w:r>
          </w:p>
          <w:p w14:paraId="176FF031" w14:textId="4A4C21D4" w:rsidR="006B2F27" w:rsidRPr="00AD4E18" w:rsidRDefault="00816F40" w:rsidP="00AD4E18">
            <w:pPr>
              <w:numPr>
                <w:ilvl w:val="0"/>
                <w:numId w:val="6"/>
              </w:numPr>
              <w:spacing w:after="0" w:line="360" w:lineRule="auto"/>
              <w:ind w:left="288"/>
              <w:jc w:val="both"/>
              <w:rPr>
                <w:rFonts w:ascii="Times New Roman" w:hAnsi="Times New Roman"/>
              </w:rPr>
            </w:pPr>
            <w:r w:rsidRPr="0064486C">
              <w:rPr>
                <w:rFonts w:ascii="Times New Roman" w:hAnsi="Times New Roman"/>
              </w:rPr>
              <w:t>Mid-career professionals from government or non-government</w:t>
            </w:r>
            <w:r w:rsidR="00AD4E18">
              <w:rPr>
                <w:rFonts w:ascii="Times New Roman" w:hAnsi="Times New Roman"/>
              </w:rPr>
              <w:t>; h</w:t>
            </w:r>
            <w:r w:rsidR="00122365" w:rsidRPr="00AD4E18">
              <w:rPr>
                <w:rFonts w:ascii="Times New Roman" w:hAnsi="Times New Roman"/>
              </w:rPr>
              <w:t>ave a good proficiency in spoken and written English and comprehension of English which is the medium of instruction</w:t>
            </w:r>
          </w:p>
        </w:tc>
      </w:tr>
      <w:tr w:rsidR="00AD0D89" w:rsidRPr="0064486C" w14:paraId="25B85989" w14:textId="77777777">
        <w:tc>
          <w:tcPr>
            <w:tcW w:w="4410" w:type="dxa"/>
          </w:tcPr>
          <w:p w14:paraId="050F503D" w14:textId="77777777" w:rsidR="00AD0D89" w:rsidRPr="0064486C" w:rsidRDefault="00AD0D89" w:rsidP="0064486C">
            <w:pPr>
              <w:spacing w:after="0" w:line="360" w:lineRule="auto"/>
              <w:rPr>
                <w:rFonts w:ascii="Times New Roman" w:hAnsi="Times New Roman"/>
              </w:rPr>
            </w:pPr>
            <w:r w:rsidRPr="0064486C">
              <w:rPr>
                <w:rFonts w:ascii="Times New Roman" w:hAnsi="Times New Roman"/>
              </w:rPr>
              <w:t>E.   Aims &amp; Objectives of the Course</w:t>
            </w:r>
          </w:p>
        </w:tc>
        <w:tc>
          <w:tcPr>
            <w:tcW w:w="5490" w:type="dxa"/>
          </w:tcPr>
          <w:p w14:paraId="3785DE92" w14:textId="741A47D9" w:rsidR="00320DB8" w:rsidRPr="0064486C" w:rsidRDefault="009D3DDE" w:rsidP="0064486C">
            <w:pPr>
              <w:spacing w:after="0" w:line="360" w:lineRule="auto"/>
              <w:jc w:val="both"/>
              <w:rPr>
                <w:rFonts w:ascii="Times New Roman" w:hAnsi="Times New Roman"/>
              </w:rPr>
            </w:pPr>
            <w:r w:rsidRPr="0064486C">
              <w:rPr>
                <w:rFonts w:ascii="Times New Roman" w:hAnsi="Times New Roman"/>
              </w:rPr>
              <w:t xml:space="preserve">The objective of this </w:t>
            </w:r>
            <w:r w:rsidR="00ED1CC9">
              <w:rPr>
                <w:rFonts w:ascii="Times New Roman" w:hAnsi="Times New Roman"/>
              </w:rPr>
              <w:t>course</w:t>
            </w:r>
            <w:r w:rsidRPr="0064486C">
              <w:rPr>
                <w:rFonts w:ascii="Times New Roman" w:hAnsi="Times New Roman"/>
              </w:rPr>
              <w:t xml:space="preserve"> will be to th</w:t>
            </w:r>
            <w:r w:rsidR="00ED1CC9">
              <w:rPr>
                <w:rFonts w:ascii="Times New Roman" w:hAnsi="Times New Roman"/>
              </w:rPr>
              <w:t>row</w:t>
            </w:r>
            <w:r w:rsidRPr="0064486C">
              <w:rPr>
                <w:rFonts w:ascii="Times New Roman" w:hAnsi="Times New Roman"/>
              </w:rPr>
              <w:t xml:space="preserve"> light</w:t>
            </w:r>
            <w:r w:rsidR="00ED1CC9">
              <w:rPr>
                <w:rFonts w:ascii="Times New Roman" w:hAnsi="Times New Roman"/>
              </w:rPr>
              <w:t xml:space="preserve"> on</w:t>
            </w:r>
            <w:r w:rsidRPr="0064486C">
              <w:rPr>
                <w:rFonts w:ascii="Times New Roman" w:hAnsi="Times New Roman"/>
              </w:rPr>
              <w:t xml:space="preserve">, sensitize and energize the participants to think on SDG13 from the lens of integrated socio-economic perspective to bring about effective implementation of the 2030 </w:t>
            </w:r>
            <w:r w:rsidR="00ED1CC9">
              <w:rPr>
                <w:rFonts w:ascii="Times New Roman" w:hAnsi="Times New Roman"/>
              </w:rPr>
              <w:t xml:space="preserve">Agenda </w:t>
            </w:r>
            <w:r w:rsidRPr="0064486C">
              <w:rPr>
                <w:rFonts w:ascii="Times New Roman" w:hAnsi="Times New Roman"/>
              </w:rPr>
              <w:t xml:space="preserve">on climate change. </w:t>
            </w:r>
          </w:p>
        </w:tc>
      </w:tr>
      <w:tr w:rsidR="00AD0D89" w:rsidRPr="0064486C" w14:paraId="550E3F66" w14:textId="77777777">
        <w:tc>
          <w:tcPr>
            <w:tcW w:w="4410" w:type="dxa"/>
          </w:tcPr>
          <w:p w14:paraId="2C4FB616" w14:textId="77777777" w:rsidR="00AD0D89" w:rsidRPr="0064486C" w:rsidRDefault="00AD0D89" w:rsidP="002A759B">
            <w:pPr>
              <w:spacing w:after="0" w:line="360" w:lineRule="auto"/>
              <w:ind w:left="360" w:hanging="360"/>
              <w:rPr>
                <w:rFonts w:ascii="Times New Roman" w:hAnsi="Times New Roman"/>
              </w:rPr>
            </w:pPr>
            <w:r w:rsidRPr="0064486C">
              <w:rPr>
                <w:rFonts w:ascii="Times New Roman" w:hAnsi="Times New Roman"/>
              </w:rPr>
              <w:t>F.   Details / Content of the Course</w:t>
            </w:r>
          </w:p>
        </w:tc>
        <w:tc>
          <w:tcPr>
            <w:tcW w:w="5490" w:type="dxa"/>
          </w:tcPr>
          <w:p w14:paraId="09093141" w14:textId="77777777" w:rsidR="009D3DDE" w:rsidRPr="0064486C" w:rsidRDefault="009D3DDE" w:rsidP="0064486C">
            <w:pPr>
              <w:pStyle w:val="ListParagraph"/>
              <w:numPr>
                <w:ilvl w:val="0"/>
                <w:numId w:val="28"/>
              </w:numPr>
              <w:spacing w:after="0" w:line="360" w:lineRule="auto"/>
              <w:jc w:val="both"/>
              <w:rPr>
                <w:rFonts w:ascii="Times New Roman" w:hAnsi="Times New Roman"/>
              </w:rPr>
            </w:pPr>
            <w:r w:rsidRPr="0064486C">
              <w:rPr>
                <w:rFonts w:ascii="Times New Roman" w:hAnsi="Times New Roman"/>
              </w:rPr>
              <w:t xml:space="preserve">Fundamentals of climate change and SDG’s </w:t>
            </w:r>
          </w:p>
          <w:p w14:paraId="40B33420" w14:textId="77777777" w:rsidR="009D3DDE" w:rsidRPr="0064486C" w:rsidRDefault="009D3DDE" w:rsidP="0064486C">
            <w:pPr>
              <w:pStyle w:val="ListParagraph"/>
              <w:numPr>
                <w:ilvl w:val="0"/>
                <w:numId w:val="28"/>
              </w:numPr>
              <w:spacing w:after="0" w:line="360" w:lineRule="auto"/>
              <w:jc w:val="both"/>
              <w:rPr>
                <w:rFonts w:ascii="Times New Roman" w:hAnsi="Times New Roman"/>
              </w:rPr>
            </w:pPr>
            <w:r w:rsidRPr="0064486C">
              <w:rPr>
                <w:rFonts w:ascii="Times New Roman" w:hAnsi="Times New Roman"/>
              </w:rPr>
              <w:t>The interlinking of climate change goals with various other goals of SDG’s in part or in totality</w:t>
            </w:r>
          </w:p>
          <w:p w14:paraId="35E37B3B" w14:textId="733756F0" w:rsidR="009D3DDE" w:rsidRPr="0064486C" w:rsidRDefault="009D3DDE" w:rsidP="0064486C">
            <w:pPr>
              <w:pStyle w:val="ListParagraph"/>
              <w:numPr>
                <w:ilvl w:val="0"/>
                <w:numId w:val="28"/>
              </w:numPr>
              <w:spacing w:after="0" w:line="360" w:lineRule="auto"/>
              <w:jc w:val="both"/>
              <w:rPr>
                <w:rFonts w:ascii="Times New Roman" w:hAnsi="Times New Roman"/>
              </w:rPr>
            </w:pPr>
            <w:r w:rsidRPr="0064486C">
              <w:rPr>
                <w:rFonts w:ascii="Times New Roman" w:hAnsi="Times New Roman"/>
              </w:rPr>
              <w:t xml:space="preserve">Current practices in implementation of Goal 13 of SDG – </w:t>
            </w:r>
            <w:proofErr w:type="spellStart"/>
            <w:r w:rsidRPr="0064486C">
              <w:rPr>
                <w:rFonts w:ascii="Times New Roman" w:hAnsi="Times New Roman"/>
              </w:rPr>
              <w:t>i.e</w:t>
            </w:r>
            <w:proofErr w:type="spellEnd"/>
            <w:r w:rsidRPr="0064486C">
              <w:rPr>
                <w:rFonts w:ascii="Times New Roman" w:hAnsi="Times New Roman"/>
              </w:rPr>
              <w:t xml:space="preserve"> climate </w:t>
            </w:r>
            <w:r w:rsidR="00ED1CC9">
              <w:rPr>
                <w:rFonts w:ascii="Times New Roman" w:hAnsi="Times New Roman"/>
              </w:rPr>
              <w:t>action</w:t>
            </w:r>
          </w:p>
          <w:p w14:paraId="72FB4479" w14:textId="77777777" w:rsidR="009D3DDE" w:rsidRPr="0064486C" w:rsidRDefault="009D3DDE" w:rsidP="0064486C">
            <w:pPr>
              <w:pStyle w:val="ListParagraph"/>
              <w:numPr>
                <w:ilvl w:val="0"/>
                <w:numId w:val="28"/>
              </w:numPr>
              <w:spacing w:after="0" w:line="360" w:lineRule="auto"/>
              <w:jc w:val="both"/>
              <w:rPr>
                <w:rFonts w:ascii="Times New Roman" w:hAnsi="Times New Roman"/>
              </w:rPr>
            </w:pPr>
            <w:r w:rsidRPr="0064486C">
              <w:rPr>
                <w:rFonts w:ascii="Times New Roman" w:hAnsi="Times New Roman"/>
              </w:rPr>
              <w:t>Climate finance models available globally and at national levels and how to leverage them</w:t>
            </w:r>
          </w:p>
          <w:p w14:paraId="2C7EBF15" w14:textId="77777777" w:rsidR="009D3DDE" w:rsidRPr="0064486C" w:rsidRDefault="009D3DDE" w:rsidP="0064486C">
            <w:pPr>
              <w:pStyle w:val="ListParagraph"/>
              <w:numPr>
                <w:ilvl w:val="0"/>
                <w:numId w:val="28"/>
              </w:numPr>
              <w:spacing w:after="0" w:line="360" w:lineRule="auto"/>
              <w:jc w:val="both"/>
              <w:rPr>
                <w:rFonts w:ascii="Times New Roman" w:hAnsi="Times New Roman"/>
              </w:rPr>
            </w:pPr>
            <w:r w:rsidRPr="0064486C">
              <w:rPr>
                <w:rFonts w:ascii="Times New Roman" w:hAnsi="Times New Roman"/>
              </w:rPr>
              <w:t xml:space="preserve">Estimating climate finance needs at national and sub-national levels to deliver SDG </w:t>
            </w:r>
          </w:p>
          <w:p w14:paraId="15755C7A" w14:textId="77777777" w:rsidR="009D3DDE" w:rsidRPr="0064486C" w:rsidRDefault="009D3DDE" w:rsidP="0064486C">
            <w:pPr>
              <w:pStyle w:val="ListParagraph"/>
              <w:numPr>
                <w:ilvl w:val="0"/>
                <w:numId w:val="28"/>
              </w:numPr>
              <w:spacing w:after="0" w:line="360" w:lineRule="auto"/>
              <w:jc w:val="both"/>
              <w:rPr>
                <w:rFonts w:ascii="Times New Roman" w:hAnsi="Times New Roman"/>
              </w:rPr>
            </w:pPr>
            <w:r w:rsidRPr="0064486C">
              <w:rPr>
                <w:rFonts w:ascii="Times New Roman" w:hAnsi="Times New Roman"/>
              </w:rPr>
              <w:t xml:space="preserve">Eco-socio-economic assessment tools </w:t>
            </w:r>
          </w:p>
          <w:p w14:paraId="5269719C" w14:textId="77777777" w:rsidR="009D3DDE" w:rsidRPr="0064486C" w:rsidRDefault="009D3DDE" w:rsidP="0064486C">
            <w:pPr>
              <w:pStyle w:val="ListParagraph"/>
              <w:numPr>
                <w:ilvl w:val="1"/>
                <w:numId w:val="28"/>
              </w:numPr>
              <w:spacing w:after="0" w:line="360" w:lineRule="auto"/>
              <w:jc w:val="both"/>
              <w:rPr>
                <w:rFonts w:ascii="Times New Roman" w:hAnsi="Times New Roman"/>
              </w:rPr>
            </w:pPr>
            <w:r w:rsidRPr="0064486C">
              <w:rPr>
                <w:rFonts w:ascii="Times New Roman" w:hAnsi="Times New Roman"/>
              </w:rPr>
              <w:t xml:space="preserve">the green economics tools, green GDP, ecological value calculation tools </w:t>
            </w:r>
          </w:p>
          <w:p w14:paraId="32385DD7" w14:textId="77777777" w:rsidR="009D3DDE" w:rsidRPr="0064486C" w:rsidRDefault="009D3DDE" w:rsidP="0064486C">
            <w:pPr>
              <w:pStyle w:val="ListParagraph"/>
              <w:numPr>
                <w:ilvl w:val="1"/>
                <w:numId w:val="28"/>
              </w:numPr>
              <w:spacing w:after="0" w:line="360" w:lineRule="auto"/>
              <w:jc w:val="both"/>
              <w:rPr>
                <w:rFonts w:ascii="Times New Roman" w:hAnsi="Times New Roman"/>
              </w:rPr>
            </w:pPr>
            <w:r w:rsidRPr="0064486C">
              <w:rPr>
                <w:rFonts w:ascii="Times New Roman" w:hAnsi="Times New Roman"/>
              </w:rPr>
              <w:t xml:space="preserve">Interpreting the tools </w:t>
            </w:r>
          </w:p>
          <w:p w14:paraId="3774D7B9" w14:textId="77777777" w:rsidR="009D3DDE" w:rsidRPr="0064486C" w:rsidRDefault="009D3DDE" w:rsidP="0064486C">
            <w:pPr>
              <w:pStyle w:val="ListParagraph"/>
              <w:numPr>
                <w:ilvl w:val="1"/>
                <w:numId w:val="28"/>
              </w:numPr>
              <w:spacing w:after="0" w:line="360" w:lineRule="auto"/>
              <w:jc w:val="both"/>
              <w:rPr>
                <w:rFonts w:ascii="Times New Roman" w:hAnsi="Times New Roman"/>
              </w:rPr>
            </w:pPr>
            <w:r w:rsidRPr="0064486C">
              <w:rPr>
                <w:rFonts w:ascii="Times New Roman" w:hAnsi="Times New Roman"/>
              </w:rPr>
              <w:lastRenderedPageBreak/>
              <w:t>Data uncertainties</w:t>
            </w:r>
          </w:p>
          <w:p w14:paraId="1884AD26" w14:textId="77777777" w:rsidR="009D3DDE" w:rsidRPr="0064486C" w:rsidRDefault="009D3DDE" w:rsidP="0064486C">
            <w:pPr>
              <w:pStyle w:val="ListParagraph"/>
              <w:numPr>
                <w:ilvl w:val="0"/>
                <w:numId w:val="28"/>
              </w:numPr>
              <w:spacing w:after="0" w:line="360" w:lineRule="auto"/>
              <w:jc w:val="both"/>
              <w:rPr>
                <w:rFonts w:ascii="Times New Roman" w:hAnsi="Times New Roman"/>
              </w:rPr>
            </w:pPr>
            <w:r w:rsidRPr="0064486C">
              <w:rPr>
                <w:rFonts w:ascii="Times New Roman" w:hAnsi="Times New Roman"/>
              </w:rPr>
              <w:t xml:space="preserve">Overview of climate change policy development process </w:t>
            </w:r>
          </w:p>
          <w:p w14:paraId="7627199B" w14:textId="3E84B36E" w:rsidR="00CA7F8A" w:rsidRPr="00B01459" w:rsidRDefault="009D3DDE" w:rsidP="002A759B">
            <w:pPr>
              <w:pStyle w:val="ListParagraph"/>
              <w:numPr>
                <w:ilvl w:val="0"/>
                <w:numId w:val="28"/>
              </w:numPr>
              <w:spacing w:after="0" w:line="360" w:lineRule="auto"/>
              <w:jc w:val="both"/>
              <w:rPr>
                <w:rFonts w:ascii="Times New Roman" w:hAnsi="Times New Roman"/>
              </w:rPr>
            </w:pPr>
            <w:r w:rsidRPr="0064486C">
              <w:rPr>
                <w:rFonts w:ascii="Times New Roman" w:hAnsi="Times New Roman"/>
              </w:rPr>
              <w:t>Building climate finance and eco-socio-economic costs into existing policies or new climate change policies</w:t>
            </w:r>
          </w:p>
        </w:tc>
      </w:tr>
      <w:tr w:rsidR="00AD0D89" w:rsidRPr="0064486C" w14:paraId="1574C591" w14:textId="77777777">
        <w:tc>
          <w:tcPr>
            <w:tcW w:w="4410" w:type="dxa"/>
          </w:tcPr>
          <w:p w14:paraId="1EA32212" w14:textId="77777777" w:rsidR="00AD0D89" w:rsidRPr="0064486C" w:rsidRDefault="00AD0D89" w:rsidP="0064486C">
            <w:pPr>
              <w:spacing w:after="0" w:line="360" w:lineRule="auto"/>
              <w:ind w:left="360" w:hanging="360"/>
              <w:rPr>
                <w:rFonts w:ascii="Times New Roman" w:hAnsi="Times New Roman"/>
              </w:rPr>
            </w:pPr>
            <w:r w:rsidRPr="0064486C">
              <w:rPr>
                <w:rFonts w:ascii="Times New Roman" w:hAnsi="Times New Roman"/>
              </w:rPr>
              <w:lastRenderedPageBreak/>
              <w:t>G.   Mode of Evaluation of Performance of the ITEC Participant</w:t>
            </w:r>
          </w:p>
        </w:tc>
        <w:tc>
          <w:tcPr>
            <w:tcW w:w="5490" w:type="dxa"/>
          </w:tcPr>
          <w:p w14:paraId="735EC33C" w14:textId="77777777" w:rsidR="00AD0D89" w:rsidRPr="0064486C" w:rsidRDefault="00320DB8" w:rsidP="0064486C">
            <w:pPr>
              <w:spacing w:after="0" w:line="360" w:lineRule="auto"/>
              <w:rPr>
                <w:rFonts w:ascii="Times New Roman" w:hAnsi="Times New Roman"/>
              </w:rPr>
            </w:pPr>
            <w:r w:rsidRPr="0064486C">
              <w:rPr>
                <w:rFonts w:ascii="Times New Roman" w:hAnsi="Times New Roman"/>
              </w:rPr>
              <w:t>Group presentation/activity, class room discussion, One paper submission by each participant</w:t>
            </w:r>
          </w:p>
        </w:tc>
      </w:tr>
      <w:tr w:rsidR="005D26B2" w:rsidRPr="0064486C" w14:paraId="5DBB44B8" w14:textId="77777777">
        <w:tc>
          <w:tcPr>
            <w:tcW w:w="4410" w:type="dxa"/>
          </w:tcPr>
          <w:p w14:paraId="3BCC0D63" w14:textId="77777777" w:rsidR="005D26B2" w:rsidRPr="0064486C" w:rsidRDefault="005D26B2" w:rsidP="0064486C">
            <w:pPr>
              <w:spacing w:after="0" w:line="360" w:lineRule="auto"/>
              <w:ind w:left="360" w:hanging="360"/>
              <w:rPr>
                <w:rFonts w:ascii="Times New Roman" w:hAnsi="Times New Roman"/>
              </w:rPr>
            </w:pPr>
            <w:r w:rsidRPr="0064486C">
              <w:rPr>
                <w:rFonts w:ascii="Times New Roman" w:hAnsi="Times New Roman"/>
              </w:rPr>
              <w:t>H.   Name of the Department</w:t>
            </w:r>
          </w:p>
        </w:tc>
        <w:tc>
          <w:tcPr>
            <w:tcW w:w="5490" w:type="dxa"/>
          </w:tcPr>
          <w:p w14:paraId="1E2A7445" w14:textId="77777777" w:rsidR="005D26B2" w:rsidRPr="0064486C" w:rsidRDefault="005D26B2" w:rsidP="0064486C">
            <w:pPr>
              <w:spacing w:after="0" w:line="360" w:lineRule="auto"/>
              <w:rPr>
                <w:rFonts w:ascii="Times New Roman" w:hAnsi="Times New Roman"/>
              </w:rPr>
            </w:pPr>
            <w:r w:rsidRPr="0064486C">
              <w:rPr>
                <w:rFonts w:ascii="Times New Roman" w:hAnsi="Times New Roman"/>
              </w:rPr>
              <w:t>Centre for</w:t>
            </w:r>
            <w:r w:rsidR="003A2988" w:rsidRPr="0064486C">
              <w:rPr>
                <w:rFonts w:ascii="Times New Roman" w:hAnsi="Times New Roman"/>
              </w:rPr>
              <w:t xml:space="preserve"> climate change</w:t>
            </w:r>
            <w:r w:rsidR="002A759B">
              <w:rPr>
                <w:rFonts w:ascii="Times New Roman" w:hAnsi="Times New Roman"/>
              </w:rPr>
              <w:t>, EPTRI</w:t>
            </w:r>
          </w:p>
        </w:tc>
      </w:tr>
    </w:tbl>
    <w:p w14:paraId="744835E2" w14:textId="77777777" w:rsidR="002D002A" w:rsidRDefault="002D002A" w:rsidP="002D002A">
      <w:pPr>
        <w:rPr>
          <w:rFonts w:ascii="Times New Roman" w:hAnsi="Times New Roman"/>
          <w:b/>
        </w:rPr>
      </w:pPr>
    </w:p>
    <w:p w14:paraId="114826A6" w14:textId="77777777" w:rsidR="002A759B" w:rsidRDefault="002A759B" w:rsidP="002D002A">
      <w:pPr>
        <w:rPr>
          <w:rFonts w:ascii="Times New Roman" w:hAnsi="Times New Roman"/>
          <w:b/>
        </w:rPr>
      </w:pPr>
    </w:p>
    <w:p w14:paraId="17FF7869" w14:textId="77777777" w:rsidR="002A759B" w:rsidRDefault="002A759B" w:rsidP="002D002A">
      <w:pPr>
        <w:rPr>
          <w:rFonts w:ascii="Times New Roman" w:hAnsi="Times New Roman"/>
          <w:b/>
        </w:rPr>
      </w:pPr>
    </w:p>
    <w:p w14:paraId="3EBB2046" w14:textId="77777777" w:rsidR="002A759B" w:rsidRDefault="002A759B" w:rsidP="002D002A">
      <w:pPr>
        <w:rPr>
          <w:rFonts w:ascii="Times New Roman" w:hAnsi="Times New Roman"/>
          <w:b/>
        </w:rPr>
      </w:pPr>
    </w:p>
    <w:p w14:paraId="2BD1E5E3" w14:textId="77777777" w:rsidR="002A759B" w:rsidRDefault="002A759B" w:rsidP="002D002A">
      <w:pPr>
        <w:rPr>
          <w:rFonts w:ascii="Times New Roman" w:hAnsi="Times New Roman"/>
          <w:b/>
        </w:rPr>
      </w:pPr>
    </w:p>
    <w:p w14:paraId="2E6D01BE" w14:textId="77777777" w:rsidR="002A759B" w:rsidRDefault="002A759B" w:rsidP="002D002A">
      <w:pPr>
        <w:rPr>
          <w:rFonts w:ascii="Times New Roman" w:hAnsi="Times New Roman"/>
          <w:b/>
        </w:rPr>
      </w:pPr>
    </w:p>
    <w:p w14:paraId="40E78BB6" w14:textId="52718D1C" w:rsidR="002A759B" w:rsidRDefault="002A759B" w:rsidP="002D002A">
      <w:pPr>
        <w:rPr>
          <w:rFonts w:ascii="Times New Roman" w:hAnsi="Times New Roman"/>
          <w:b/>
        </w:rPr>
      </w:pPr>
    </w:p>
    <w:p w14:paraId="693F3D84" w14:textId="3A27E2B2" w:rsidR="000F66C3" w:rsidRDefault="000F66C3" w:rsidP="002D002A">
      <w:pPr>
        <w:rPr>
          <w:rFonts w:ascii="Times New Roman" w:hAnsi="Times New Roman"/>
          <w:b/>
        </w:rPr>
      </w:pPr>
    </w:p>
    <w:p w14:paraId="2730962A" w14:textId="0DFD9863" w:rsidR="000F66C3" w:rsidRDefault="000F66C3" w:rsidP="002D002A">
      <w:pPr>
        <w:rPr>
          <w:rFonts w:ascii="Times New Roman" w:hAnsi="Times New Roman"/>
          <w:b/>
        </w:rPr>
      </w:pPr>
    </w:p>
    <w:p w14:paraId="54CBBA3F" w14:textId="26B4EA24" w:rsidR="000F66C3" w:rsidRDefault="000F66C3" w:rsidP="002D002A">
      <w:pPr>
        <w:rPr>
          <w:rFonts w:ascii="Times New Roman" w:hAnsi="Times New Roman"/>
          <w:b/>
        </w:rPr>
      </w:pPr>
    </w:p>
    <w:p w14:paraId="05872619" w14:textId="2CCD3758" w:rsidR="000F66C3" w:rsidRDefault="000F66C3" w:rsidP="002D002A">
      <w:pPr>
        <w:rPr>
          <w:rFonts w:ascii="Times New Roman" w:hAnsi="Times New Roman"/>
          <w:b/>
        </w:rPr>
      </w:pPr>
    </w:p>
    <w:p w14:paraId="57D0EF87" w14:textId="0581EF9A" w:rsidR="000F66C3" w:rsidRDefault="000F66C3" w:rsidP="002D002A">
      <w:pPr>
        <w:rPr>
          <w:rFonts w:ascii="Times New Roman" w:hAnsi="Times New Roman"/>
          <w:b/>
        </w:rPr>
      </w:pPr>
    </w:p>
    <w:p w14:paraId="64D1AD73" w14:textId="5AF8120E" w:rsidR="000F66C3" w:rsidRDefault="000F66C3" w:rsidP="002D002A">
      <w:pPr>
        <w:rPr>
          <w:rFonts w:ascii="Times New Roman" w:hAnsi="Times New Roman"/>
          <w:b/>
        </w:rPr>
      </w:pPr>
    </w:p>
    <w:p w14:paraId="79D997E5" w14:textId="2BA53337" w:rsidR="000F66C3" w:rsidRDefault="000F66C3" w:rsidP="002D002A">
      <w:pPr>
        <w:rPr>
          <w:rFonts w:ascii="Times New Roman" w:hAnsi="Times New Roman"/>
          <w:b/>
        </w:rPr>
      </w:pPr>
    </w:p>
    <w:p w14:paraId="7BAA84BE" w14:textId="57B35CF7" w:rsidR="000F66C3" w:rsidRDefault="000F66C3" w:rsidP="002D002A">
      <w:pPr>
        <w:rPr>
          <w:rFonts w:ascii="Times New Roman" w:hAnsi="Times New Roman"/>
          <w:b/>
        </w:rPr>
      </w:pPr>
    </w:p>
    <w:p w14:paraId="170257F5" w14:textId="77777777" w:rsidR="000F66C3" w:rsidRDefault="000F66C3" w:rsidP="002D002A">
      <w:pPr>
        <w:rPr>
          <w:rFonts w:ascii="Times New Roman" w:hAnsi="Times New Roman"/>
          <w:b/>
        </w:rPr>
      </w:pPr>
    </w:p>
    <w:p w14:paraId="0DE7ADB8" w14:textId="77777777" w:rsidR="002A759B" w:rsidRDefault="002A759B" w:rsidP="002D002A">
      <w:pPr>
        <w:rPr>
          <w:rFonts w:ascii="Times New Roman" w:hAnsi="Times New Roman"/>
          <w:b/>
        </w:rPr>
      </w:pPr>
    </w:p>
    <w:p w14:paraId="0C003534" w14:textId="77777777" w:rsidR="002A759B" w:rsidRDefault="002A759B" w:rsidP="002D002A">
      <w:pPr>
        <w:rPr>
          <w:rFonts w:ascii="Times New Roman" w:hAnsi="Times New Roman"/>
          <w:b/>
        </w:rPr>
      </w:pPr>
    </w:p>
    <w:p w14:paraId="7F05B8B2" w14:textId="77777777" w:rsidR="002A759B" w:rsidRPr="0064486C" w:rsidRDefault="002A759B" w:rsidP="002D002A">
      <w:pPr>
        <w:rPr>
          <w:rFonts w:ascii="Times New Roman" w:hAnsi="Times New Roman"/>
          <w:b/>
        </w:rPr>
      </w:pPr>
    </w:p>
    <w:p w14:paraId="198B7655" w14:textId="77777777" w:rsidR="00CC2022" w:rsidRPr="002A759B" w:rsidRDefault="00CC2022" w:rsidP="002A759B">
      <w:pPr>
        <w:spacing w:after="0" w:line="360" w:lineRule="auto"/>
        <w:jc w:val="center"/>
        <w:rPr>
          <w:rFonts w:ascii="Times New Roman" w:hAnsi="Times New Roman"/>
          <w:b/>
          <w:sz w:val="24"/>
        </w:rPr>
      </w:pPr>
      <w:r w:rsidRPr="002A759B">
        <w:rPr>
          <w:rFonts w:ascii="Times New Roman" w:hAnsi="Times New Roman"/>
          <w:b/>
          <w:sz w:val="24"/>
        </w:rPr>
        <w:lastRenderedPageBreak/>
        <w:t>“</w:t>
      </w:r>
      <w:r w:rsidR="005A257E" w:rsidRPr="002A759B">
        <w:rPr>
          <w:rFonts w:ascii="Times New Roman" w:hAnsi="Times New Roman"/>
          <w:b/>
          <w:sz w:val="24"/>
        </w:rPr>
        <w:t>Integrated Approach to Climate Change Policy development and financing for effective implementation</w:t>
      </w:r>
      <w:r w:rsidR="00320DB8" w:rsidRPr="002A759B">
        <w:rPr>
          <w:rFonts w:ascii="Times New Roman" w:hAnsi="Times New Roman"/>
          <w:b/>
          <w:sz w:val="24"/>
        </w:rPr>
        <w:t xml:space="preserve"> of SDG Goals</w:t>
      </w:r>
      <w:r w:rsidRPr="002A759B">
        <w:rPr>
          <w:rFonts w:ascii="Times New Roman" w:hAnsi="Times New Roman"/>
          <w:b/>
          <w:sz w:val="24"/>
        </w:rPr>
        <w:t>”</w:t>
      </w:r>
    </w:p>
    <w:p w14:paraId="1647637D" w14:textId="77777777" w:rsidR="00CC2022" w:rsidRPr="0064486C" w:rsidRDefault="005A257E" w:rsidP="002A759B">
      <w:pPr>
        <w:spacing w:after="120" w:line="360" w:lineRule="auto"/>
        <w:jc w:val="both"/>
        <w:rPr>
          <w:rFonts w:ascii="Times New Roman" w:hAnsi="Times New Roman"/>
          <w:b/>
        </w:rPr>
      </w:pPr>
      <w:r w:rsidRPr="0064486C">
        <w:rPr>
          <w:rFonts w:ascii="Times New Roman" w:hAnsi="Times New Roman"/>
          <w:b/>
        </w:rPr>
        <w:t>Detailed description</w:t>
      </w:r>
    </w:p>
    <w:p w14:paraId="4BC06643" w14:textId="77777777" w:rsidR="00816F40" w:rsidRPr="0064486C" w:rsidRDefault="00816F40" w:rsidP="002A759B">
      <w:pPr>
        <w:spacing w:after="120" w:line="360" w:lineRule="auto"/>
        <w:jc w:val="both"/>
        <w:rPr>
          <w:rFonts w:ascii="Times New Roman" w:hAnsi="Times New Roman"/>
        </w:rPr>
      </w:pPr>
      <w:r w:rsidRPr="0064486C">
        <w:rPr>
          <w:rFonts w:ascii="Times New Roman" w:hAnsi="Times New Roman"/>
        </w:rPr>
        <w:t>A recent UNDP</w:t>
      </w:r>
      <w:r w:rsidR="005A257E" w:rsidRPr="0064486C">
        <w:rPr>
          <w:rStyle w:val="FootnoteReference"/>
          <w:rFonts w:ascii="Times New Roman" w:hAnsi="Times New Roman"/>
        </w:rPr>
        <w:footnoteReference w:id="1"/>
      </w:r>
      <w:r w:rsidRPr="0064486C">
        <w:rPr>
          <w:rFonts w:ascii="Times New Roman" w:hAnsi="Times New Roman"/>
        </w:rPr>
        <w:t xml:space="preserve"> report outlines six 'mega-trends' on SDG’s related to (</w:t>
      </w:r>
      <w:proofErr w:type="spellStart"/>
      <w:r w:rsidRPr="0064486C">
        <w:rPr>
          <w:rFonts w:ascii="Times New Roman" w:hAnsi="Times New Roman"/>
        </w:rPr>
        <w:t>i</w:t>
      </w:r>
      <w:proofErr w:type="spellEnd"/>
      <w:r w:rsidRPr="0064486C">
        <w:rPr>
          <w:rFonts w:ascii="Times New Roman" w:hAnsi="Times New Roman"/>
        </w:rPr>
        <w:t>) poverty and inequalities, (ii) demography, (iii) environmental degradation and climate change, (iv) shocks and crises, (v) development cooperation and financing for development, and (vi) technological innovation. It identifies that climate change is a cross cutting issues and impacts several SDG’s. Climate change impacts are also huge cost centers especially for smaller economies like those of island nations.</w:t>
      </w:r>
    </w:p>
    <w:p w14:paraId="2F1FE67E" w14:textId="77777777" w:rsidR="00816F40" w:rsidRPr="0064486C" w:rsidRDefault="00816F40" w:rsidP="002A759B">
      <w:pPr>
        <w:spacing w:after="120" w:line="360" w:lineRule="auto"/>
        <w:jc w:val="both"/>
        <w:rPr>
          <w:rFonts w:ascii="Times New Roman" w:hAnsi="Times New Roman"/>
        </w:rPr>
      </w:pPr>
      <w:r w:rsidRPr="0064486C">
        <w:rPr>
          <w:rFonts w:ascii="Times New Roman" w:hAnsi="Times New Roman"/>
        </w:rPr>
        <w:t>It is known and acknowledged in this UNDP report as well that the current consumption patterns, economic growth patter</w:t>
      </w:r>
      <w:r w:rsidR="005A257E" w:rsidRPr="0064486C">
        <w:rPr>
          <w:rFonts w:ascii="Times New Roman" w:hAnsi="Times New Roman"/>
        </w:rPr>
        <w:t>n</w:t>
      </w:r>
      <w:r w:rsidRPr="0064486C">
        <w:rPr>
          <w:rFonts w:ascii="Times New Roman" w:hAnsi="Times New Roman"/>
        </w:rPr>
        <w:t xml:space="preserve">s, subsidy structure and policies are not sustainable and will not lead to </w:t>
      </w:r>
      <w:r w:rsidR="005A257E" w:rsidRPr="0064486C">
        <w:rPr>
          <w:rFonts w:ascii="Times New Roman" w:hAnsi="Times New Roman"/>
        </w:rPr>
        <w:t>effective socio-economic development and could be a hinderance in meeting several SDG goals. Availability of appropriate amount of finance and in the right timeframe and shape is another constraint faced in implementation of effective climate change measures.</w:t>
      </w:r>
    </w:p>
    <w:p w14:paraId="75DA348E" w14:textId="77777777" w:rsidR="005A257E" w:rsidRPr="0064486C" w:rsidRDefault="005A257E" w:rsidP="002A759B">
      <w:pPr>
        <w:spacing w:after="120" w:line="360" w:lineRule="auto"/>
        <w:jc w:val="both"/>
        <w:rPr>
          <w:rFonts w:ascii="Times New Roman" w:hAnsi="Times New Roman"/>
          <w:b/>
        </w:rPr>
      </w:pPr>
      <w:r w:rsidRPr="0064486C">
        <w:rPr>
          <w:rFonts w:ascii="Times New Roman" w:hAnsi="Times New Roman"/>
          <w:b/>
        </w:rPr>
        <w:t xml:space="preserve">UNRISD in 2016 publications stated that for more sustainable outcomes, climate change should be addressed through eco-social policies accompanied by a normative and policy shift towards greater consideration of ecological and social objectives in development strategies. </w:t>
      </w:r>
    </w:p>
    <w:p w14:paraId="4F1F220C" w14:textId="77777777" w:rsidR="009D3DDE" w:rsidRPr="0064486C" w:rsidRDefault="009D3DDE" w:rsidP="002A759B">
      <w:pPr>
        <w:spacing w:after="120" w:line="360" w:lineRule="auto"/>
        <w:jc w:val="both"/>
        <w:rPr>
          <w:rFonts w:ascii="Times New Roman" w:hAnsi="Times New Roman"/>
        </w:rPr>
      </w:pPr>
      <w:r w:rsidRPr="0064486C">
        <w:rPr>
          <w:rFonts w:ascii="Times New Roman" w:hAnsi="Times New Roman"/>
        </w:rPr>
        <w:t>This course/workshop intends to bring together these pieces of the puzzles and provide a thought process for integrating existing and new finance, policies and subsidies in any system for enhanced efficiency in implementation of SDG 13.</w:t>
      </w:r>
    </w:p>
    <w:p w14:paraId="786A06F0" w14:textId="77777777" w:rsidR="005A257E" w:rsidRPr="0064486C" w:rsidRDefault="005A257E" w:rsidP="002A759B">
      <w:pPr>
        <w:spacing w:after="120" w:line="360" w:lineRule="auto"/>
        <w:jc w:val="both"/>
        <w:rPr>
          <w:rFonts w:ascii="Times New Roman" w:hAnsi="Times New Roman"/>
        </w:rPr>
      </w:pPr>
      <w:r w:rsidRPr="0064486C">
        <w:rPr>
          <w:rFonts w:ascii="Times New Roman" w:hAnsi="Times New Roman"/>
        </w:rPr>
        <w:t xml:space="preserve">The objective of this workshop will be to through light, sensitize and energize the participants to think on SDG goal no </w:t>
      </w:r>
      <w:r w:rsidR="00320DB8" w:rsidRPr="0064486C">
        <w:rPr>
          <w:rFonts w:ascii="Times New Roman" w:hAnsi="Times New Roman"/>
        </w:rPr>
        <w:t>13</w:t>
      </w:r>
      <w:r w:rsidRPr="0064486C">
        <w:rPr>
          <w:rFonts w:ascii="Times New Roman" w:hAnsi="Times New Roman"/>
        </w:rPr>
        <w:t xml:space="preserve"> from the lens of </w:t>
      </w:r>
      <w:r w:rsidR="00320DB8" w:rsidRPr="0064486C">
        <w:rPr>
          <w:rFonts w:ascii="Times New Roman" w:hAnsi="Times New Roman"/>
        </w:rPr>
        <w:t xml:space="preserve">integrated eco-socio-economic perspective to bring about effective implementation of the 2030 goal on climate change. </w:t>
      </w:r>
    </w:p>
    <w:p w14:paraId="16992A90" w14:textId="77777777" w:rsidR="00320DB8" w:rsidRPr="0064486C" w:rsidRDefault="00320DB8" w:rsidP="002A759B">
      <w:pPr>
        <w:spacing w:after="120" w:line="360" w:lineRule="auto"/>
        <w:jc w:val="both"/>
        <w:rPr>
          <w:rFonts w:ascii="Times New Roman" w:hAnsi="Times New Roman"/>
        </w:rPr>
      </w:pPr>
      <w:r w:rsidRPr="0064486C">
        <w:rPr>
          <w:rFonts w:ascii="Times New Roman" w:hAnsi="Times New Roman"/>
        </w:rPr>
        <w:t>The participants would be exposed to the following topics:</w:t>
      </w:r>
    </w:p>
    <w:p w14:paraId="0D029614" w14:textId="77777777" w:rsidR="00320DB8" w:rsidRPr="0064486C" w:rsidRDefault="00320DB8" w:rsidP="002A759B">
      <w:pPr>
        <w:pStyle w:val="ListParagraph"/>
        <w:numPr>
          <w:ilvl w:val="0"/>
          <w:numId w:val="29"/>
        </w:numPr>
        <w:spacing w:after="120" w:line="360" w:lineRule="auto"/>
        <w:jc w:val="both"/>
        <w:rPr>
          <w:rFonts w:ascii="Times New Roman" w:hAnsi="Times New Roman"/>
        </w:rPr>
      </w:pPr>
      <w:r w:rsidRPr="0064486C">
        <w:rPr>
          <w:rFonts w:ascii="Times New Roman" w:hAnsi="Times New Roman"/>
        </w:rPr>
        <w:t xml:space="preserve">Fundamentals of climate change and SDG’s </w:t>
      </w:r>
    </w:p>
    <w:p w14:paraId="374446D9" w14:textId="77777777" w:rsidR="009D3DDE" w:rsidRPr="0064486C" w:rsidRDefault="009D3DDE" w:rsidP="002A759B">
      <w:pPr>
        <w:pStyle w:val="ListParagraph"/>
        <w:numPr>
          <w:ilvl w:val="1"/>
          <w:numId w:val="29"/>
        </w:numPr>
        <w:spacing w:after="120" w:line="360" w:lineRule="auto"/>
        <w:jc w:val="both"/>
        <w:rPr>
          <w:rFonts w:ascii="Times New Roman" w:hAnsi="Times New Roman"/>
        </w:rPr>
      </w:pPr>
      <w:r w:rsidRPr="0064486C">
        <w:rPr>
          <w:rFonts w:ascii="Times New Roman" w:hAnsi="Times New Roman"/>
        </w:rPr>
        <w:t>Climate change global overview</w:t>
      </w:r>
    </w:p>
    <w:p w14:paraId="515EB48B" w14:textId="77777777" w:rsidR="009D3DDE" w:rsidRPr="0064486C" w:rsidRDefault="009D3DDE" w:rsidP="002A759B">
      <w:pPr>
        <w:pStyle w:val="ListParagraph"/>
        <w:numPr>
          <w:ilvl w:val="1"/>
          <w:numId w:val="29"/>
        </w:numPr>
        <w:spacing w:after="0" w:line="360" w:lineRule="auto"/>
        <w:ind w:left="1434" w:hanging="357"/>
        <w:jc w:val="both"/>
        <w:rPr>
          <w:rFonts w:ascii="Times New Roman" w:hAnsi="Times New Roman"/>
        </w:rPr>
      </w:pPr>
      <w:r w:rsidRPr="0064486C">
        <w:rPr>
          <w:rFonts w:ascii="Times New Roman" w:hAnsi="Times New Roman"/>
        </w:rPr>
        <w:t>Background of development of SDG’s</w:t>
      </w:r>
    </w:p>
    <w:p w14:paraId="39411DCD" w14:textId="77777777" w:rsidR="009D3DDE" w:rsidRPr="0064486C" w:rsidRDefault="009D3DDE" w:rsidP="002A759B">
      <w:pPr>
        <w:pStyle w:val="ListParagraph"/>
        <w:numPr>
          <w:ilvl w:val="1"/>
          <w:numId w:val="29"/>
        </w:numPr>
        <w:spacing w:after="120" w:line="360" w:lineRule="auto"/>
        <w:jc w:val="both"/>
        <w:rPr>
          <w:rFonts w:ascii="Times New Roman" w:hAnsi="Times New Roman"/>
        </w:rPr>
      </w:pPr>
      <w:r w:rsidRPr="0064486C">
        <w:rPr>
          <w:rFonts w:ascii="Times New Roman" w:hAnsi="Times New Roman"/>
        </w:rPr>
        <w:t>Difference in SDG and MDG and transition into SDG’s, specially from the financing models</w:t>
      </w:r>
    </w:p>
    <w:p w14:paraId="12210B21" w14:textId="77777777" w:rsidR="00320DB8" w:rsidRPr="0064486C" w:rsidRDefault="00320DB8" w:rsidP="002A759B">
      <w:pPr>
        <w:pStyle w:val="ListParagraph"/>
        <w:numPr>
          <w:ilvl w:val="0"/>
          <w:numId w:val="29"/>
        </w:numPr>
        <w:spacing w:after="120" w:line="360" w:lineRule="auto"/>
        <w:jc w:val="both"/>
        <w:rPr>
          <w:rFonts w:ascii="Times New Roman" w:hAnsi="Times New Roman"/>
        </w:rPr>
      </w:pPr>
      <w:r w:rsidRPr="0064486C">
        <w:rPr>
          <w:rFonts w:ascii="Times New Roman" w:hAnsi="Times New Roman"/>
        </w:rPr>
        <w:lastRenderedPageBreak/>
        <w:t>The interlinking of climate change goals with various other goals of SDG’s in part or in totality</w:t>
      </w:r>
    </w:p>
    <w:p w14:paraId="18B4B9AC" w14:textId="77777777" w:rsidR="009D3DDE" w:rsidRPr="0064486C" w:rsidRDefault="009D3DDE" w:rsidP="002A759B">
      <w:pPr>
        <w:pStyle w:val="ListParagraph"/>
        <w:numPr>
          <w:ilvl w:val="1"/>
          <w:numId w:val="29"/>
        </w:numPr>
        <w:spacing w:after="120" w:line="360" w:lineRule="auto"/>
        <w:jc w:val="both"/>
        <w:rPr>
          <w:rFonts w:ascii="Times New Roman" w:hAnsi="Times New Roman"/>
        </w:rPr>
      </w:pPr>
      <w:r w:rsidRPr="0064486C">
        <w:rPr>
          <w:rFonts w:ascii="Times New Roman" w:hAnsi="Times New Roman"/>
        </w:rPr>
        <w:t>SDG 13 relates directly with 5 other environmental goals and</w:t>
      </w:r>
      <w:r w:rsidR="00632A7B" w:rsidRPr="0064486C">
        <w:rPr>
          <w:rFonts w:ascii="Times New Roman" w:hAnsi="Times New Roman"/>
        </w:rPr>
        <w:t xml:space="preserve"> few</w:t>
      </w:r>
      <w:r w:rsidRPr="0064486C">
        <w:rPr>
          <w:rFonts w:ascii="Times New Roman" w:hAnsi="Times New Roman"/>
        </w:rPr>
        <w:t xml:space="preserve"> elements of other goals </w:t>
      </w:r>
    </w:p>
    <w:p w14:paraId="6843B64D" w14:textId="77777777" w:rsidR="00632A7B" w:rsidRPr="0064486C" w:rsidRDefault="00632A7B" w:rsidP="002A759B">
      <w:pPr>
        <w:pStyle w:val="ListParagraph"/>
        <w:numPr>
          <w:ilvl w:val="1"/>
          <w:numId w:val="29"/>
        </w:numPr>
        <w:spacing w:after="120" w:line="360" w:lineRule="auto"/>
        <w:jc w:val="both"/>
        <w:rPr>
          <w:rFonts w:ascii="Times New Roman" w:hAnsi="Times New Roman"/>
        </w:rPr>
      </w:pPr>
      <w:r w:rsidRPr="0064486C">
        <w:rPr>
          <w:rFonts w:ascii="Times New Roman" w:hAnsi="Times New Roman"/>
        </w:rPr>
        <w:t>Choosing and developing the indicators in Goal 13</w:t>
      </w:r>
    </w:p>
    <w:p w14:paraId="08B5985E" w14:textId="77777777" w:rsidR="00320DB8" w:rsidRPr="0064486C" w:rsidRDefault="00320DB8" w:rsidP="002A759B">
      <w:pPr>
        <w:pStyle w:val="ListParagraph"/>
        <w:numPr>
          <w:ilvl w:val="0"/>
          <w:numId w:val="29"/>
        </w:numPr>
        <w:spacing w:after="120" w:line="360" w:lineRule="auto"/>
        <w:jc w:val="both"/>
        <w:rPr>
          <w:rFonts w:ascii="Times New Roman" w:hAnsi="Times New Roman"/>
        </w:rPr>
      </w:pPr>
      <w:r w:rsidRPr="0064486C">
        <w:rPr>
          <w:rFonts w:ascii="Times New Roman" w:hAnsi="Times New Roman"/>
        </w:rPr>
        <w:t>Current practices in implementation</w:t>
      </w:r>
      <w:r w:rsidR="00DC260C" w:rsidRPr="0064486C">
        <w:rPr>
          <w:rFonts w:ascii="Times New Roman" w:hAnsi="Times New Roman"/>
        </w:rPr>
        <w:t xml:space="preserve"> of Goal 13 of SDG – </w:t>
      </w:r>
      <w:proofErr w:type="spellStart"/>
      <w:r w:rsidR="00DC260C" w:rsidRPr="0064486C">
        <w:rPr>
          <w:rFonts w:ascii="Times New Roman" w:hAnsi="Times New Roman"/>
        </w:rPr>
        <w:t>i.e</w:t>
      </w:r>
      <w:proofErr w:type="spellEnd"/>
      <w:r w:rsidR="00DC260C" w:rsidRPr="0064486C">
        <w:rPr>
          <w:rFonts w:ascii="Times New Roman" w:hAnsi="Times New Roman"/>
        </w:rPr>
        <w:t xml:space="preserve"> climate change</w:t>
      </w:r>
      <w:r w:rsidR="00632A7B" w:rsidRPr="0064486C">
        <w:rPr>
          <w:rFonts w:ascii="Times New Roman" w:hAnsi="Times New Roman"/>
        </w:rPr>
        <w:t xml:space="preserve"> – mainly case study based</w:t>
      </w:r>
    </w:p>
    <w:p w14:paraId="39A3134F" w14:textId="77777777" w:rsidR="009D3DDE" w:rsidRPr="0064486C" w:rsidRDefault="009D3DDE" w:rsidP="002A759B">
      <w:pPr>
        <w:pStyle w:val="ListParagraph"/>
        <w:numPr>
          <w:ilvl w:val="0"/>
          <w:numId w:val="29"/>
        </w:numPr>
        <w:spacing w:after="120" w:line="360" w:lineRule="auto"/>
        <w:jc w:val="both"/>
        <w:rPr>
          <w:rFonts w:ascii="Times New Roman" w:hAnsi="Times New Roman"/>
        </w:rPr>
      </w:pPr>
      <w:r w:rsidRPr="0064486C">
        <w:rPr>
          <w:rFonts w:ascii="Times New Roman" w:hAnsi="Times New Roman"/>
        </w:rPr>
        <w:t>Climate finance models available globally and at national levels and how to leverage them</w:t>
      </w:r>
    </w:p>
    <w:p w14:paraId="40288A47" w14:textId="77777777" w:rsidR="00632A7B" w:rsidRPr="0064486C" w:rsidRDefault="00632A7B" w:rsidP="002A759B">
      <w:pPr>
        <w:pStyle w:val="ListParagraph"/>
        <w:numPr>
          <w:ilvl w:val="1"/>
          <w:numId w:val="29"/>
        </w:numPr>
        <w:spacing w:after="120" w:line="360" w:lineRule="auto"/>
        <w:jc w:val="both"/>
        <w:rPr>
          <w:rFonts w:ascii="Times New Roman" w:hAnsi="Times New Roman"/>
        </w:rPr>
      </w:pPr>
      <w:r w:rsidRPr="0064486C">
        <w:rPr>
          <w:rFonts w:ascii="Times New Roman" w:hAnsi="Times New Roman"/>
        </w:rPr>
        <w:t>History of climate finance</w:t>
      </w:r>
    </w:p>
    <w:p w14:paraId="6E4D91B1" w14:textId="77777777" w:rsidR="00632A7B" w:rsidRPr="0064486C" w:rsidRDefault="00632A7B" w:rsidP="002A759B">
      <w:pPr>
        <w:pStyle w:val="ListParagraph"/>
        <w:numPr>
          <w:ilvl w:val="1"/>
          <w:numId w:val="29"/>
        </w:numPr>
        <w:spacing w:after="120" w:line="360" w:lineRule="auto"/>
        <w:jc w:val="both"/>
        <w:rPr>
          <w:rFonts w:ascii="Times New Roman" w:hAnsi="Times New Roman"/>
        </w:rPr>
      </w:pPr>
      <w:r w:rsidRPr="0064486C">
        <w:rPr>
          <w:rFonts w:ascii="Times New Roman" w:hAnsi="Times New Roman"/>
        </w:rPr>
        <w:t>Total size of climate finance and how the structure operates</w:t>
      </w:r>
    </w:p>
    <w:p w14:paraId="30DB3394" w14:textId="77777777" w:rsidR="00632A7B" w:rsidRPr="0064486C" w:rsidRDefault="00632A7B" w:rsidP="002A759B">
      <w:pPr>
        <w:pStyle w:val="ListParagraph"/>
        <w:numPr>
          <w:ilvl w:val="1"/>
          <w:numId w:val="29"/>
        </w:numPr>
        <w:spacing w:after="120" w:line="360" w:lineRule="auto"/>
        <w:jc w:val="both"/>
        <w:rPr>
          <w:rFonts w:ascii="Times New Roman" w:hAnsi="Times New Roman"/>
        </w:rPr>
      </w:pPr>
      <w:r w:rsidRPr="0064486C">
        <w:rPr>
          <w:rFonts w:ascii="Times New Roman" w:hAnsi="Times New Roman"/>
        </w:rPr>
        <w:t xml:space="preserve">Implications of available climate finance for small island nations, developing nations </w:t>
      </w:r>
    </w:p>
    <w:p w14:paraId="64568D67" w14:textId="77777777" w:rsidR="00632A7B" w:rsidRPr="0064486C" w:rsidRDefault="00632A7B" w:rsidP="002A759B">
      <w:pPr>
        <w:pStyle w:val="ListParagraph"/>
        <w:numPr>
          <w:ilvl w:val="1"/>
          <w:numId w:val="29"/>
        </w:numPr>
        <w:spacing w:after="120" w:line="360" w:lineRule="auto"/>
        <w:jc w:val="both"/>
        <w:rPr>
          <w:rFonts w:ascii="Times New Roman" w:hAnsi="Times New Roman"/>
        </w:rPr>
      </w:pPr>
      <w:r w:rsidRPr="0064486C">
        <w:rPr>
          <w:rFonts w:ascii="Times New Roman" w:hAnsi="Times New Roman"/>
        </w:rPr>
        <w:t>Nuances in availing the finance</w:t>
      </w:r>
    </w:p>
    <w:p w14:paraId="677BA40C" w14:textId="77777777" w:rsidR="00DC260C" w:rsidRPr="0064486C" w:rsidRDefault="00DC260C" w:rsidP="002A759B">
      <w:pPr>
        <w:pStyle w:val="ListParagraph"/>
        <w:numPr>
          <w:ilvl w:val="0"/>
          <w:numId w:val="29"/>
        </w:numPr>
        <w:spacing w:after="120" w:line="360" w:lineRule="auto"/>
        <w:jc w:val="both"/>
        <w:rPr>
          <w:rFonts w:ascii="Times New Roman" w:hAnsi="Times New Roman"/>
        </w:rPr>
      </w:pPr>
      <w:r w:rsidRPr="0064486C">
        <w:rPr>
          <w:rFonts w:ascii="Times New Roman" w:hAnsi="Times New Roman"/>
        </w:rPr>
        <w:t xml:space="preserve">Estimating climate finance needs at national and sub-national levels to deliver SDG </w:t>
      </w:r>
    </w:p>
    <w:p w14:paraId="0D515553" w14:textId="77777777" w:rsidR="00632A7B" w:rsidRPr="0064486C" w:rsidRDefault="00632A7B" w:rsidP="002A759B">
      <w:pPr>
        <w:pStyle w:val="ListParagraph"/>
        <w:numPr>
          <w:ilvl w:val="1"/>
          <w:numId w:val="29"/>
        </w:numPr>
        <w:spacing w:after="120" w:line="360" w:lineRule="auto"/>
        <w:jc w:val="both"/>
        <w:rPr>
          <w:rFonts w:ascii="Times New Roman" w:hAnsi="Times New Roman"/>
        </w:rPr>
      </w:pPr>
      <w:r w:rsidRPr="0064486C">
        <w:rPr>
          <w:rFonts w:ascii="Times New Roman" w:hAnsi="Times New Roman"/>
        </w:rPr>
        <w:t xml:space="preserve">How to develop climate risk profiles </w:t>
      </w:r>
    </w:p>
    <w:p w14:paraId="04431963" w14:textId="77777777" w:rsidR="00632A7B" w:rsidRPr="0064486C" w:rsidRDefault="00632A7B" w:rsidP="002A759B">
      <w:pPr>
        <w:pStyle w:val="ListParagraph"/>
        <w:numPr>
          <w:ilvl w:val="1"/>
          <w:numId w:val="29"/>
        </w:numPr>
        <w:spacing w:after="120" w:line="360" w:lineRule="auto"/>
        <w:jc w:val="both"/>
        <w:rPr>
          <w:rFonts w:ascii="Times New Roman" w:hAnsi="Times New Roman"/>
        </w:rPr>
      </w:pPr>
      <w:r w:rsidRPr="0064486C">
        <w:rPr>
          <w:rFonts w:ascii="Times New Roman" w:hAnsi="Times New Roman"/>
        </w:rPr>
        <w:t>Estimating the anticipated climatic damage and it/’s cost over time</w:t>
      </w:r>
    </w:p>
    <w:p w14:paraId="1D31A257" w14:textId="77777777" w:rsidR="00632A7B" w:rsidRPr="0064486C" w:rsidRDefault="00632A7B" w:rsidP="002A759B">
      <w:pPr>
        <w:pStyle w:val="ListParagraph"/>
        <w:numPr>
          <w:ilvl w:val="1"/>
          <w:numId w:val="29"/>
        </w:numPr>
        <w:spacing w:after="120" w:line="360" w:lineRule="auto"/>
        <w:jc w:val="both"/>
        <w:rPr>
          <w:rFonts w:ascii="Times New Roman" w:hAnsi="Times New Roman"/>
        </w:rPr>
      </w:pPr>
      <w:r w:rsidRPr="0064486C">
        <w:rPr>
          <w:rFonts w:ascii="Times New Roman" w:hAnsi="Times New Roman"/>
        </w:rPr>
        <w:t>Case study on regional distributions</w:t>
      </w:r>
    </w:p>
    <w:p w14:paraId="142DA000" w14:textId="77777777" w:rsidR="00DC260C" w:rsidRPr="0064486C" w:rsidRDefault="00DC260C" w:rsidP="002A759B">
      <w:pPr>
        <w:pStyle w:val="ListParagraph"/>
        <w:numPr>
          <w:ilvl w:val="0"/>
          <w:numId w:val="29"/>
        </w:numPr>
        <w:spacing w:after="120" w:line="360" w:lineRule="auto"/>
        <w:jc w:val="both"/>
        <w:rPr>
          <w:rFonts w:ascii="Times New Roman" w:hAnsi="Times New Roman"/>
        </w:rPr>
      </w:pPr>
      <w:r w:rsidRPr="0064486C">
        <w:rPr>
          <w:rFonts w:ascii="Times New Roman" w:hAnsi="Times New Roman"/>
        </w:rPr>
        <w:t xml:space="preserve">Eco-socio-economic assessment tools </w:t>
      </w:r>
    </w:p>
    <w:p w14:paraId="355FE2E9" w14:textId="77777777" w:rsidR="00DC260C" w:rsidRPr="0064486C" w:rsidRDefault="00DC260C" w:rsidP="002A759B">
      <w:pPr>
        <w:pStyle w:val="ListParagraph"/>
        <w:numPr>
          <w:ilvl w:val="1"/>
          <w:numId w:val="29"/>
        </w:numPr>
        <w:spacing w:after="120" w:line="360" w:lineRule="auto"/>
        <w:jc w:val="both"/>
        <w:rPr>
          <w:rFonts w:ascii="Times New Roman" w:hAnsi="Times New Roman"/>
        </w:rPr>
      </w:pPr>
      <w:r w:rsidRPr="0064486C">
        <w:rPr>
          <w:rFonts w:ascii="Times New Roman" w:hAnsi="Times New Roman"/>
        </w:rPr>
        <w:t xml:space="preserve">the green economics tools, green GDP, ecological value calculation tools </w:t>
      </w:r>
    </w:p>
    <w:p w14:paraId="3A90E65A" w14:textId="77777777" w:rsidR="00DC260C" w:rsidRPr="0064486C" w:rsidRDefault="00DC260C" w:rsidP="002A759B">
      <w:pPr>
        <w:pStyle w:val="ListParagraph"/>
        <w:numPr>
          <w:ilvl w:val="1"/>
          <w:numId w:val="29"/>
        </w:numPr>
        <w:spacing w:after="120" w:line="360" w:lineRule="auto"/>
        <w:jc w:val="both"/>
        <w:rPr>
          <w:rFonts w:ascii="Times New Roman" w:hAnsi="Times New Roman"/>
        </w:rPr>
      </w:pPr>
      <w:r w:rsidRPr="0064486C">
        <w:rPr>
          <w:rFonts w:ascii="Times New Roman" w:hAnsi="Times New Roman"/>
        </w:rPr>
        <w:t xml:space="preserve">Interpreting the tools </w:t>
      </w:r>
    </w:p>
    <w:p w14:paraId="63E1DF23" w14:textId="77777777" w:rsidR="00DC260C" w:rsidRPr="0064486C" w:rsidRDefault="00DC260C" w:rsidP="002A759B">
      <w:pPr>
        <w:pStyle w:val="ListParagraph"/>
        <w:numPr>
          <w:ilvl w:val="1"/>
          <w:numId w:val="29"/>
        </w:numPr>
        <w:spacing w:after="120" w:line="360" w:lineRule="auto"/>
        <w:jc w:val="both"/>
        <w:rPr>
          <w:rFonts w:ascii="Times New Roman" w:hAnsi="Times New Roman"/>
        </w:rPr>
      </w:pPr>
      <w:r w:rsidRPr="0064486C">
        <w:rPr>
          <w:rFonts w:ascii="Times New Roman" w:hAnsi="Times New Roman"/>
        </w:rPr>
        <w:t>Data uncertainties</w:t>
      </w:r>
    </w:p>
    <w:p w14:paraId="6B3A36C0" w14:textId="77777777" w:rsidR="00DC260C" w:rsidRPr="0064486C" w:rsidRDefault="009D3DDE" w:rsidP="002A759B">
      <w:pPr>
        <w:pStyle w:val="ListParagraph"/>
        <w:numPr>
          <w:ilvl w:val="0"/>
          <w:numId w:val="29"/>
        </w:numPr>
        <w:spacing w:after="120" w:line="360" w:lineRule="auto"/>
        <w:jc w:val="both"/>
        <w:rPr>
          <w:rFonts w:ascii="Times New Roman" w:hAnsi="Times New Roman"/>
        </w:rPr>
      </w:pPr>
      <w:r w:rsidRPr="0064486C">
        <w:rPr>
          <w:rFonts w:ascii="Times New Roman" w:hAnsi="Times New Roman"/>
        </w:rPr>
        <w:t xml:space="preserve">Overview of climate change policy development process </w:t>
      </w:r>
    </w:p>
    <w:p w14:paraId="33535950" w14:textId="03E46246" w:rsidR="009D3DDE" w:rsidRDefault="009D3DDE" w:rsidP="002A759B">
      <w:pPr>
        <w:pStyle w:val="ListParagraph"/>
        <w:numPr>
          <w:ilvl w:val="0"/>
          <w:numId w:val="29"/>
        </w:numPr>
        <w:spacing w:after="120" w:line="360" w:lineRule="auto"/>
        <w:jc w:val="both"/>
        <w:rPr>
          <w:rFonts w:ascii="Times New Roman" w:hAnsi="Times New Roman"/>
        </w:rPr>
      </w:pPr>
      <w:r w:rsidRPr="0064486C">
        <w:rPr>
          <w:rFonts w:ascii="Times New Roman" w:hAnsi="Times New Roman"/>
        </w:rPr>
        <w:t>Building climate finance and eco-socio-economic costs into existing policies or new climate change policies</w:t>
      </w:r>
    </w:p>
    <w:p w14:paraId="6B9ACCB4" w14:textId="6DC73422" w:rsidR="00B01459" w:rsidRPr="0064486C" w:rsidRDefault="00B01459" w:rsidP="002A759B">
      <w:pPr>
        <w:pStyle w:val="ListParagraph"/>
        <w:numPr>
          <w:ilvl w:val="0"/>
          <w:numId w:val="29"/>
        </w:numPr>
        <w:spacing w:after="120" w:line="360" w:lineRule="auto"/>
        <w:jc w:val="both"/>
        <w:rPr>
          <w:rFonts w:ascii="Times New Roman" w:hAnsi="Times New Roman"/>
        </w:rPr>
      </w:pPr>
      <w:r>
        <w:rPr>
          <w:rFonts w:ascii="Times New Roman" w:hAnsi="Times New Roman"/>
        </w:rPr>
        <w:t>Design thinking for strategy and innovation</w:t>
      </w:r>
    </w:p>
    <w:p w14:paraId="1F962BC1" w14:textId="01FC4748" w:rsidR="00DC260C" w:rsidRPr="0064486C" w:rsidRDefault="00DC260C" w:rsidP="002A759B">
      <w:pPr>
        <w:spacing w:after="120" w:line="360" w:lineRule="auto"/>
        <w:jc w:val="both"/>
        <w:rPr>
          <w:rFonts w:ascii="Times New Roman" w:hAnsi="Times New Roman"/>
        </w:rPr>
      </w:pPr>
      <w:r w:rsidRPr="0064486C">
        <w:rPr>
          <w:rFonts w:ascii="Times New Roman" w:hAnsi="Times New Roman"/>
        </w:rPr>
        <w:t xml:space="preserve">Beyond the technical tools this </w:t>
      </w:r>
      <w:r w:rsidR="003A0FAE">
        <w:rPr>
          <w:rFonts w:ascii="Times New Roman" w:hAnsi="Times New Roman"/>
        </w:rPr>
        <w:t>training</w:t>
      </w:r>
      <w:r w:rsidRPr="0064486C">
        <w:rPr>
          <w:rFonts w:ascii="Times New Roman" w:hAnsi="Times New Roman"/>
        </w:rPr>
        <w:t xml:space="preserve"> will be provide more weightage to case studies. </w:t>
      </w:r>
    </w:p>
    <w:p w14:paraId="5F194ED9" w14:textId="77777777" w:rsidR="00632A7B" w:rsidRPr="0064486C" w:rsidRDefault="00632A7B" w:rsidP="00816F40">
      <w:pPr>
        <w:jc w:val="both"/>
        <w:rPr>
          <w:rFonts w:ascii="Times New Roman" w:hAnsi="Times New Roman"/>
          <w:b/>
        </w:rPr>
      </w:pPr>
    </w:p>
    <w:sectPr w:rsidR="00632A7B" w:rsidRPr="0064486C" w:rsidSect="002A759B">
      <w:footerReference w:type="even" r:id="rId8"/>
      <w:footerReference w:type="default" r:id="rId9"/>
      <w:pgSz w:w="12240" w:h="15840"/>
      <w:pgMar w:top="1134" w:right="1440" w:bottom="10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9AE2E" w14:textId="77777777" w:rsidR="006F273C" w:rsidRDefault="006F273C">
      <w:r>
        <w:separator/>
      </w:r>
    </w:p>
  </w:endnote>
  <w:endnote w:type="continuationSeparator" w:id="0">
    <w:p w14:paraId="1D218658" w14:textId="77777777" w:rsidR="006F273C" w:rsidRDefault="006F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DF92" w14:textId="77777777" w:rsidR="00DC260C" w:rsidRDefault="00AF1029" w:rsidP="0025556E">
    <w:pPr>
      <w:pStyle w:val="Footer"/>
      <w:framePr w:wrap="around" w:vAnchor="text" w:hAnchor="margin" w:xAlign="right" w:y="1"/>
      <w:rPr>
        <w:rStyle w:val="PageNumber"/>
      </w:rPr>
    </w:pPr>
    <w:r>
      <w:rPr>
        <w:rStyle w:val="PageNumber"/>
      </w:rPr>
      <w:fldChar w:fldCharType="begin"/>
    </w:r>
    <w:r w:rsidR="00DC260C">
      <w:rPr>
        <w:rStyle w:val="PageNumber"/>
      </w:rPr>
      <w:instrText xml:space="preserve">PAGE  </w:instrText>
    </w:r>
    <w:r>
      <w:rPr>
        <w:rStyle w:val="PageNumber"/>
      </w:rPr>
      <w:fldChar w:fldCharType="end"/>
    </w:r>
  </w:p>
  <w:p w14:paraId="2995BE1B" w14:textId="77777777" w:rsidR="00DC260C" w:rsidRDefault="00DC260C" w:rsidP="00D51F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8"/>
        <w:szCs w:val="18"/>
      </w:rPr>
      <w:id w:val="505996297"/>
      <w:docPartObj>
        <w:docPartGallery w:val="Page Numbers (Bottom of Page)"/>
        <w:docPartUnique/>
      </w:docPartObj>
    </w:sdtPr>
    <w:sdtEndPr/>
    <w:sdtContent>
      <w:sdt>
        <w:sdtPr>
          <w:rPr>
            <w:rFonts w:ascii="Times New Roman" w:hAnsi="Times New Roman"/>
            <w:sz w:val="18"/>
            <w:szCs w:val="18"/>
          </w:rPr>
          <w:id w:val="565050523"/>
          <w:docPartObj>
            <w:docPartGallery w:val="Page Numbers (Top of Page)"/>
            <w:docPartUnique/>
          </w:docPartObj>
        </w:sdtPr>
        <w:sdtEndPr/>
        <w:sdtContent>
          <w:p w14:paraId="6447FD34" w14:textId="77777777" w:rsidR="002A759B" w:rsidRPr="002A759B" w:rsidRDefault="002A759B" w:rsidP="002A759B">
            <w:pPr>
              <w:pStyle w:val="Footer"/>
              <w:spacing w:after="0" w:line="240" w:lineRule="auto"/>
              <w:jc w:val="right"/>
              <w:rPr>
                <w:rFonts w:ascii="Times New Roman" w:hAnsi="Times New Roman"/>
                <w:sz w:val="18"/>
                <w:szCs w:val="18"/>
              </w:rPr>
            </w:pPr>
            <w:r w:rsidRPr="002A759B">
              <w:rPr>
                <w:rFonts w:ascii="Times New Roman" w:hAnsi="Times New Roman"/>
                <w:sz w:val="18"/>
                <w:szCs w:val="18"/>
              </w:rPr>
              <w:t xml:space="preserve">Page </w:t>
            </w:r>
            <w:r w:rsidRPr="002A759B">
              <w:rPr>
                <w:rFonts w:ascii="Times New Roman" w:hAnsi="Times New Roman"/>
                <w:b/>
                <w:sz w:val="18"/>
                <w:szCs w:val="18"/>
              </w:rPr>
              <w:fldChar w:fldCharType="begin"/>
            </w:r>
            <w:r w:rsidRPr="002A759B">
              <w:rPr>
                <w:rFonts w:ascii="Times New Roman" w:hAnsi="Times New Roman"/>
                <w:b/>
                <w:sz w:val="18"/>
                <w:szCs w:val="18"/>
              </w:rPr>
              <w:instrText xml:space="preserve"> PAGE </w:instrText>
            </w:r>
            <w:r w:rsidRPr="002A759B">
              <w:rPr>
                <w:rFonts w:ascii="Times New Roman" w:hAnsi="Times New Roman"/>
                <w:b/>
                <w:sz w:val="18"/>
                <w:szCs w:val="18"/>
              </w:rPr>
              <w:fldChar w:fldCharType="separate"/>
            </w:r>
            <w:r w:rsidR="00F200A8">
              <w:rPr>
                <w:rFonts w:ascii="Times New Roman" w:hAnsi="Times New Roman"/>
                <w:b/>
                <w:noProof/>
                <w:sz w:val="18"/>
                <w:szCs w:val="18"/>
              </w:rPr>
              <w:t>1</w:t>
            </w:r>
            <w:r w:rsidRPr="002A759B">
              <w:rPr>
                <w:rFonts w:ascii="Times New Roman" w:hAnsi="Times New Roman"/>
                <w:b/>
                <w:sz w:val="18"/>
                <w:szCs w:val="18"/>
              </w:rPr>
              <w:fldChar w:fldCharType="end"/>
            </w:r>
            <w:r w:rsidRPr="002A759B">
              <w:rPr>
                <w:rFonts w:ascii="Times New Roman" w:hAnsi="Times New Roman"/>
                <w:sz w:val="18"/>
                <w:szCs w:val="18"/>
              </w:rPr>
              <w:t xml:space="preserve"> of </w:t>
            </w:r>
            <w:r w:rsidRPr="002A759B">
              <w:rPr>
                <w:rFonts w:ascii="Times New Roman" w:hAnsi="Times New Roman"/>
                <w:b/>
                <w:sz w:val="18"/>
                <w:szCs w:val="18"/>
              </w:rPr>
              <w:fldChar w:fldCharType="begin"/>
            </w:r>
            <w:r w:rsidRPr="002A759B">
              <w:rPr>
                <w:rFonts w:ascii="Times New Roman" w:hAnsi="Times New Roman"/>
                <w:b/>
                <w:sz w:val="18"/>
                <w:szCs w:val="18"/>
              </w:rPr>
              <w:instrText xml:space="preserve"> NUMPAGES  </w:instrText>
            </w:r>
            <w:r w:rsidRPr="002A759B">
              <w:rPr>
                <w:rFonts w:ascii="Times New Roman" w:hAnsi="Times New Roman"/>
                <w:b/>
                <w:sz w:val="18"/>
                <w:szCs w:val="18"/>
              </w:rPr>
              <w:fldChar w:fldCharType="separate"/>
            </w:r>
            <w:r w:rsidR="00F200A8">
              <w:rPr>
                <w:rFonts w:ascii="Times New Roman" w:hAnsi="Times New Roman"/>
                <w:b/>
                <w:noProof/>
                <w:sz w:val="18"/>
                <w:szCs w:val="18"/>
              </w:rPr>
              <w:t>4</w:t>
            </w:r>
            <w:r w:rsidRPr="002A759B">
              <w:rPr>
                <w:rFonts w:ascii="Times New Roman" w:hAnsi="Times New Roman"/>
                <w:b/>
                <w:sz w:val="18"/>
                <w:szCs w:val="18"/>
              </w:rPr>
              <w:fldChar w:fldCharType="end"/>
            </w:r>
          </w:p>
        </w:sdtContent>
      </w:sdt>
    </w:sdtContent>
  </w:sdt>
  <w:p w14:paraId="38C9A99B" w14:textId="77777777" w:rsidR="00DC260C" w:rsidRDefault="00DC260C" w:rsidP="00D51F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BB55C" w14:textId="77777777" w:rsidR="006F273C" w:rsidRDefault="006F273C">
      <w:r>
        <w:separator/>
      </w:r>
    </w:p>
  </w:footnote>
  <w:footnote w:type="continuationSeparator" w:id="0">
    <w:p w14:paraId="0A22ECA7" w14:textId="77777777" w:rsidR="006F273C" w:rsidRDefault="006F273C">
      <w:r>
        <w:continuationSeparator/>
      </w:r>
    </w:p>
  </w:footnote>
  <w:footnote w:id="1">
    <w:p w14:paraId="48DCA3AE" w14:textId="77777777" w:rsidR="00DC260C" w:rsidRDefault="00DC260C" w:rsidP="005A257E">
      <w:pPr>
        <w:pStyle w:val="FootnoteText"/>
      </w:pPr>
      <w:r>
        <w:rPr>
          <w:rStyle w:val="FootnoteReference"/>
        </w:rPr>
        <w:footnoteRef/>
      </w:r>
      <w:hyperlink r:id="rId1" w:history="1">
        <w:r w:rsidRPr="00205D61">
          <w:rPr>
            <w:rStyle w:val="Hyperlink"/>
          </w:rPr>
          <w:t>http://www.undp.org/content/undp/en/home/librarypage/sustainable-development-goals/global-trends--challenges-and-opportunities-in-the-implementatio.html</w:t>
        </w:r>
      </w:hyperlink>
      <w:r w:rsidR="002A759B">
        <w:t xml:space="preserve"> (</w:t>
      </w:r>
      <w:r>
        <w:t>report Title: GLOBAL TRENDS Challenges and Opportunities in the Implementation of the Sustainable Development Goals – published in March 2017)</w:t>
      </w:r>
    </w:p>
    <w:p w14:paraId="538036A2" w14:textId="77777777" w:rsidR="00DC260C" w:rsidRDefault="00DC260C">
      <w:pPr>
        <w:pStyle w:val="FootnoteText"/>
      </w:pPr>
    </w:p>
    <w:p w14:paraId="78BCB852" w14:textId="77777777" w:rsidR="00DC260C" w:rsidRPr="005A257E" w:rsidRDefault="00DC260C">
      <w:pPr>
        <w:pStyle w:val="FootnoteText"/>
        <w:rPr>
          <w:lang w:val="en-I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B215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86CC6"/>
    <w:multiLevelType w:val="hybridMultilevel"/>
    <w:tmpl w:val="70968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C7759"/>
    <w:multiLevelType w:val="hybridMultilevel"/>
    <w:tmpl w:val="BEAE9E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DD0F87"/>
    <w:multiLevelType w:val="hybridMultilevel"/>
    <w:tmpl w:val="ECD42FFA"/>
    <w:lvl w:ilvl="0" w:tplc="197E7D5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0C537644"/>
    <w:multiLevelType w:val="hybridMultilevel"/>
    <w:tmpl w:val="B184AC7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7D7186"/>
    <w:multiLevelType w:val="hybridMultilevel"/>
    <w:tmpl w:val="C302C540"/>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D1B8D"/>
    <w:multiLevelType w:val="hybridMultilevel"/>
    <w:tmpl w:val="B37E7ABA"/>
    <w:lvl w:ilvl="0" w:tplc="6542093A">
      <w:start w:val="3"/>
      <w:numFmt w:val="bullet"/>
      <w:lvlText w:val=""/>
      <w:lvlJc w:val="left"/>
      <w:pPr>
        <w:tabs>
          <w:tab w:val="num" w:pos="1440"/>
        </w:tabs>
        <w:ind w:left="1440" w:hanging="360"/>
      </w:pPr>
      <w:rPr>
        <w:rFonts w:ascii="Symbol" w:eastAsia="Times New Roman" w:hAnsi="Symbo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61B1CF3"/>
    <w:multiLevelType w:val="hybridMultilevel"/>
    <w:tmpl w:val="AB428CA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C5A3B99"/>
    <w:multiLevelType w:val="hybridMultilevel"/>
    <w:tmpl w:val="B85C26B6"/>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095D8D"/>
    <w:multiLevelType w:val="hybridMultilevel"/>
    <w:tmpl w:val="1D0CE050"/>
    <w:lvl w:ilvl="0" w:tplc="5204C9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426C9D"/>
    <w:multiLevelType w:val="hybridMultilevel"/>
    <w:tmpl w:val="B2F4DC36"/>
    <w:lvl w:ilvl="0" w:tplc="04090015">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B6D7ABC"/>
    <w:multiLevelType w:val="hybridMultilevel"/>
    <w:tmpl w:val="7C7AE2C2"/>
    <w:lvl w:ilvl="0" w:tplc="9F96C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B2804"/>
    <w:multiLevelType w:val="hybridMultilevel"/>
    <w:tmpl w:val="B96C1308"/>
    <w:lvl w:ilvl="0" w:tplc="4009000F">
      <w:start w:val="1"/>
      <w:numFmt w:val="decimal"/>
      <w:lvlText w:val="%1."/>
      <w:lvlJc w:val="left"/>
      <w:pPr>
        <w:ind w:left="720" w:hanging="360"/>
      </w:pPr>
      <w:rPr>
        <w:rFonts w:hint="default"/>
        <w:color w:val="00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465BF"/>
    <w:multiLevelType w:val="hybridMultilevel"/>
    <w:tmpl w:val="05E8DC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5D13B8"/>
    <w:multiLevelType w:val="hybridMultilevel"/>
    <w:tmpl w:val="3B4E6BFE"/>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46CD5752"/>
    <w:multiLevelType w:val="hybridMultilevel"/>
    <w:tmpl w:val="AE2C6FD4"/>
    <w:lvl w:ilvl="0" w:tplc="8F60DDEE">
      <w:start w:val="1"/>
      <w:numFmt w:val="decimal"/>
      <w:lvlText w:val="%1."/>
      <w:lvlJc w:val="left"/>
      <w:pPr>
        <w:ind w:left="360" w:hanging="360"/>
      </w:pPr>
      <w:rPr>
        <w:rFonts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6E0BBF"/>
    <w:multiLevelType w:val="hybridMultilevel"/>
    <w:tmpl w:val="8A541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DE3336"/>
    <w:multiLevelType w:val="hybridMultilevel"/>
    <w:tmpl w:val="DB50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32754"/>
    <w:multiLevelType w:val="hybridMultilevel"/>
    <w:tmpl w:val="9D48771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10B5AFA"/>
    <w:multiLevelType w:val="hybridMultilevel"/>
    <w:tmpl w:val="0E90ED00"/>
    <w:lvl w:ilvl="0" w:tplc="6542093A">
      <w:start w:val="5"/>
      <w:numFmt w:val="bullet"/>
      <w:lvlText w:val=""/>
      <w:lvlJc w:val="left"/>
      <w:pPr>
        <w:tabs>
          <w:tab w:val="num" w:pos="1440"/>
        </w:tabs>
        <w:ind w:left="1440" w:hanging="360"/>
      </w:pPr>
      <w:rPr>
        <w:rFonts w:ascii="Symbol" w:eastAsia="Times New Roman" w:hAnsi="Symbo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AB06E50"/>
    <w:multiLevelType w:val="hybridMultilevel"/>
    <w:tmpl w:val="9224FCAC"/>
    <w:lvl w:ilvl="0" w:tplc="4009000F">
      <w:start w:val="1"/>
      <w:numFmt w:val="decimal"/>
      <w:lvlText w:val="%1."/>
      <w:lvlJc w:val="left"/>
      <w:pPr>
        <w:tabs>
          <w:tab w:val="num" w:pos="360"/>
        </w:tabs>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E8B4569"/>
    <w:multiLevelType w:val="hybridMultilevel"/>
    <w:tmpl w:val="18C21C8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1E4F02"/>
    <w:multiLevelType w:val="hybridMultilevel"/>
    <w:tmpl w:val="42BA6D74"/>
    <w:lvl w:ilvl="0" w:tplc="6EFC1F4E">
      <w:start w:val="12"/>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3" w15:restartNumberingAfterBreak="0">
    <w:nsid w:val="64DB6247"/>
    <w:multiLevelType w:val="hybridMultilevel"/>
    <w:tmpl w:val="5B065804"/>
    <w:lvl w:ilvl="0" w:tplc="68F4E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3034D2"/>
    <w:multiLevelType w:val="hybridMultilevel"/>
    <w:tmpl w:val="2FA06326"/>
    <w:lvl w:ilvl="0" w:tplc="FD960386">
      <w:start w:val="1"/>
      <w:numFmt w:val="bullet"/>
      <w:lvlText w:val=""/>
      <w:lvlJc w:val="left"/>
      <w:pPr>
        <w:ind w:left="720" w:hanging="360"/>
      </w:pPr>
      <w:rPr>
        <w:rFonts w:ascii="Wingdings" w:hAnsi="Wingdings" w:hint="default"/>
        <w:color w:val="00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833A7"/>
    <w:multiLevelType w:val="hybridMultilevel"/>
    <w:tmpl w:val="8E3C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944F7E"/>
    <w:multiLevelType w:val="hybridMultilevel"/>
    <w:tmpl w:val="9D48771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CF523B1"/>
    <w:multiLevelType w:val="hybridMultilevel"/>
    <w:tmpl w:val="2EA4CFC2"/>
    <w:lvl w:ilvl="0" w:tplc="40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CF942A8"/>
    <w:multiLevelType w:val="hybridMultilevel"/>
    <w:tmpl w:val="E63A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6"/>
  </w:num>
  <w:num w:numId="4">
    <w:abstractNumId w:val="19"/>
  </w:num>
  <w:num w:numId="5">
    <w:abstractNumId w:val="2"/>
  </w:num>
  <w:num w:numId="6">
    <w:abstractNumId w:val="28"/>
  </w:num>
  <w:num w:numId="7">
    <w:abstractNumId w:val="16"/>
  </w:num>
  <w:num w:numId="8">
    <w:abstractNumId w:val="25"/>
  </w:num>
  <w:num w:numId="9">
    <w:abstractNumId w:val="17"/>
  </w:num>
  <w:num w:numId="10">
    <w:abstractNumId w:val="1"/>
  </w:num>
  <w:num w:numId="11">
    <w:abstractNumId w:val="8"/>
  </w:num>
  <w:num w:numId="12">
    <w:abstractNumId w:val="10"/>
  </w:num>
  <w:num w:numId="13">
    <w:abstractNumId w:val="27"/>
  </w:num>
  <w:num w:numId="14">
    <w:abstractNumId w:val="21"/>
  </w:num>
  <w:num w:numId="15">
    <w:abstractNumId w:val="9"/>
  </w:num>
  <w:num w:numId="16">
    <w:abstractNumId w:val="23"/>
  </w:num>
  <w:num w:numId="17">
    <w:abstractNumId w:val="3"/>
  </w:num>
  <w:num w:numId="18">
    <w:abstractNumId w:val="0"/>
  </w:num>
  <w:num w:numId="19">
    <w:abstractNumId w:val="13"/>
  </w:num>
  <w:num w:numId="20">
    <w:abstractNumId w:val="7"/>
  </w:num>
  <w:num w:numId="21">
    <w:abstractNumId w:val="24"/>
  </w:num>
  <w:num w:numId="22">
    <w:abstractNumId w:val="11"/>
  </w:num>
  <w:num w:numId="23">
    <w:abstractNumId w:val="20"/>
  </w:num>
  <w:num w:numId="24">
    <w:abstractNumId w:val="14"/>
  </w:num>
  <w:num w:numId="25">
    <w:abstractNumId w:val="12"/>
  </w:num>
  <w:num w:numId="26">
    <w:abstractNumId w:val="15"/>
  </w:num>
  <w:num w:numId="27">
    <w:abstractNumId w:val="5"/>
  </w:num>
  <w:num w:numId="28">
    <w:abstractNumId w:val="2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89"/>
    <w:rsid w:val="00004970"/>
    <w:rsid w:val="00004A98"/>
    <w:rsid w:val="0000795D"/>
    <w:rsid w:val="000169AA"/>
    <w:rsid w:val="00017584"/>
    <w:rsid w:val="00020371"/>
    <w:rsid w:val="000309A4"/>
    <w:rsid w:val="0003679E"/>
    <w:rsid w:val="00043FCF"/>
    <w:rsid w:val="00053760"/>
    <w:rsid w:val="00054202"/>
    <w:rsid w:val="000737E6"/>
    <w:rsid w:val="00073E36"/>
    <w:rsid w:val="00081D11"/>
    <w:rsid w:val="00082278"/>
    <w:rsid w:val="00084336"/>
    <w:rsid w:val="00084E60"/>
    <w:rsid w:val="00087F37"/>
    <w:rsid w:val="00090640"/>
    <w:rsid w:val="0009191E"/>
    <w:rsid w:val="00097799"/>
    <w:rsid w:val="000A6D4A"/>
    <w:rsid w:val="000B036D"/>
    <w:rsid w:val="000B07A8"/>
    <w:rsid w:val="000C3A89"/>
    <w:rsid w:val="000C5CAD"/>
    <w:rsid w:val="000D3110"/>
    <w:rsid w:val="000D4846"/>
    <w:rsid w:val="000D7326"/>
    <w:rsid w:val="000E0EC4"/>
    <w:rsid w:val="000E2EA0"/>
    <w:rsid w:val="000F3795"/>
    <w:rsid w:val="000F66C3"/>
    <w:rsid w:val="001021E9"/>
    <w:rsid w:val="00103568"/>
    <w:rsid w:val="00111A0D"/>
    <w:rsid w:val="001120B0"/>
    <w:rsid w:val="00112798"/>
    <w:rsid w:val="00122365"/>
    <w:rsid w:val="00123E62"/>
    <w:rsid w:val="00126266"/>
    <w:rsid w:val="00131E5B"/>
    <w:rsid w:val="001360FE"/>
    <w:rsid w:val="00143452"/>
    <w:rsid w:val="001438D6"/>
    <w:rsid w:val="00144649"/>
    <w:rsid w:val="001469DA"/>
    <w:rsid w:val="00151586"/>
    <w:rsid w:val="00152A0E"/>
    <w:rsid w:val="00155D7D"/>
    <w:rsid w:val="00155F15"/>
    <w:rsid w:val="00163000"/>
    <w:rsid w:val="00175427"/>
    <w:rsid w:val="001814C9"/>
    <w:rsid w:val="00195D0B"/>
    <w:rsid w:val="00196BD6"/>
    <w:rsid w:val="001A03B5"/>
    <w:rsid w:val="001A4A85"/>
    <w:rsid w:val="001A5F34"/>
    <w:rsid w:val="001A6498"/>
    <w:rsid w:val="001B30B9"/>
    <w:rsid w:val="001C2A6C"/>
    <w:rsid w:val="001C7C42"/>
    <w:rsid w:val="001D063C"/>
    <w:rsid w:val="001D4BCB"/>
    <w:rsid w:val="001D59AD"/>
    <w:rsid w:val="001D6311"/>
    <w:rsid w:val="001D760D"/>
    <w:rsid w:val="001D7C8B"/>
    <w:rsid w:val="001D7FEE"/>
    <w:rsid w:val="001E0D5E"/>
    <w:rsid w:val="001F22B8"/>
    <w:rsid w:val="001F2BFA"/>
    <w:rsid w:val="002025C5"/>
    <w:rsid w:val="00207BD2"/>
    <w:rsid w:val="002230B8"/>
    <w:rsid w:val="00223C50"/>
    <w:rsid w:val="00232486"/>
    <w:rsid w:val="002505F8"/>
    <w:rsid w:val="002507ED"/>
    <w:rsid w:val="0025556E"/>
    <w:rsid w:val="002556A0"/>
    <w:rsid w:val="00260877"/>
    <w:rsid w:val="00261852"/>
    <w:rsid w:val="002622AC"/>
    <w:rsid w:val="002675F2"/>
    <w:rsid w:val="002710B3"/>
    <w:rsid w:val="00274279"/>
    <w:rsid w:val="002824E3"/>
    <w:rsid w:val="00283318"/>
    <w:rsid w:val="002A1C53"/>
    <w:rsid w:val="002A5262"/>
    <w:rsid w:val="002A759B"/>
    <w:rsid w:val="002B3840"/>
    <w:rsid w:val="002C1925"/>
    <w:rsid w:val="002C3AFF"/>
    <w:rsid w:val="002D002A"/>
    <w:rsid w:val="002D34BC"/>
    <w:rsid w:val="002D44B1"/>
    <w:rsid w:val="002F38B3"/>
    <w:rsid w:val="003016E3"/>
    <w:rsid w:val="003106D9"/>
    <w:rsid w:val="00314D4B"/>
    <w:rsid w:val="00317903"/>
    <w:rsid w:val="00320DB8"/>
    <w:rsid w:val="00323D85"/>
    <w:rsid w:val="00326068"/>
    <w:rsid w:val="00327547"/>
    <w:rsid w:val="00336F09"/>
    <w:rsid w:val="00347988"/>
    <w:rsid w:val="00372F27"/>
    <w:rsid w:val="00375FFF"/>
    <w:rsid w:val="003849E3"/>
    <w:rsid w:val="00384B75"/>
    <w:rsid w:val="003857C0"/>
    <w:rsid w:val="003A0960"/>
    <w:rsid w:val="003A0FAE"/>
    <w:rsid w:val="003A1F90"/>
    <w:rsid w:val="003A2988"/>
    <w:rsid w:val="003A339E"/>
    <w:rsid w:val="003A7EFB"/>
    <w:rsid w:val="003A7F44"/>
    <w:rsid w:val="003B1789"/>
    <w:rsid w:val="003C2EFF"/>
    <w:rsid w:val="003C3DAE"/>
    <w:rsid w:val="003C47BB"/>
    <w:rsid w:val="003C7B30"/>
    <w:rsid w:val="003D0A67"/>
    <w:rsid w:val="003F29E5"/>
    <w:rsid w:val="003F3FCD"/>
    <w:rsid w:val="003F4292"/>
    <w:rsid w:val="003F4C80"/>
    <w:rsid w:val="0040031B"/>
    <w:rsid w:val="00400AB6"/>
    <w:rsid w:val="00402FB6"/>
    <w:rsid w:val="00403FA6"/>
    <w:rsid w:val="0041390A"/>
    <w:rsid w:val="004139B2"/>
    <w:rsid w:val="004153FF"/>
    <w:rsid w:val="00420B23"/>
    <w:rsid w:val="004211B6"/>
    <w:rsid w:val="00424338"/>
    <w:rsid w:val="0042452D"/>
    <w:rsid w:val="004263D1"/>
    <w:rsid w:val="0042690B"/>
    <w:rsid w:val="00427023"/>
    <w:rsid w:val="004408CD"/>
    <w:rsid w:val="00444525"/>
    <w:rsid w:val="00445DE6"/>
    <w:rsid w:val="0045357C"/>
    <w:rsid w:val="004551F9"/>
    <w:rsid w:val="00456E1D"/>
    <w:rsid w:val="00461D05"/>
    <w:rsid w:val="004621C8"/>
    <w:rsid w:val="00462A08"/>
    <w:rsid w:val="00462D34"/>
    <w:rsid w:val="004633C9"/>
    <w:rsid w:val="00473B7D"/>
    <w:rsid w:val="004760E4"/>
    <w:rsid w:val="00477242"/>
    <w:rsid w:val="0048145D"/>
    <w:rsid w:val="00484262"/>
    <w:rsid w:val="00486634"/>
    <w:rsid w:val="0049112C"/>
    <w:rsid w:val="00493F6C"/>
    <w:rsid w:val="004952F9"/>
    <w:rsid w:val="00495A50"/>
    <w:rsid w:val="004A27FA"/>
    <w:rsid w:val="004A6253"/>
    <w:rsid w:val="004B4A0E"/>
    <w:rsid w:val="004B4C47"/>
    <w:rsid w:val="004D071B"/>
    <w:rsid w:val="004D2539"/>
    <w:rsid w:val="004D61BB"/>
    <w:rsid w:val="004E03CA"/>
    <w:rsid w:val="004F30F3"/>
    <w:rsid w:val="004F42F0"/>
    <w:rsid w:val="004F550F"/>
    <w:rsid w:val="00507367"/>
    <w:rsid w:val="005117A8"/>
    <w:rsid w:val="00514B72"/>
    <w:rsid w:val="005215A7"/>
    <w:rsid w:val="005218A3"/>
    <w:rsid w:val="005228E1"/>
    <w:rsid w:val="005247F8"/>
    <w:rsid w:val="00525A9A"/>
    <w:rsid w:val="00530FE3"/>
    <w:rsid w:val="00531BED"/>
    <w:rsid w:val="005334AD"/>
    <w:rsid w:val="00535D37"/>
    <w:rsid w:val="00543C3F"/>
    <w:rsid w:val="005522C9"/>
    <w:rsid w:val="005538E5"/>
    <w:rsid w:val="00556850"/>
    <w:rsid w:val="00556D9F"/>
    <w:rsid w:val="00556FC1"/>
    <w:rsid w:val="005705D2"/>
    <w:rsid w:val="005737F6"/>
    <w:rsid w:val="0058039D"/>
    <w:rsid w:val="00582127"/>
    <w:rsid w:val="005838AA"/>
    <w:rsid w:val="005A257E"/>
    <w:rsid w:val="005A2BCB"/>
    <w:rsid w:val="005A2D16"/>
    <w:rsid w:val="005C2223"/>
    <w:rsid w:val="005C6A87"/>
    <w:rsid w:val="005C781B"/>
    <w:rsid w:val="005D137B"/>
    <w:rsid w:val="005D26B2"/>
    <w:rsid w:val="005D29E6"/>
    <w:rsid w:val="005D4C6B"/>
    <w:rsid w:val="005D6297"/>
    <w:rsid w:val="005D7F30"/>
    <w:rsid w:val="005E3667"/>
    <w:rsid w:val="005E75CB"/>
    <w:rsid w:val="005E7859"/>
    <w:rsid w:val="005F5F88"/>
    <w:rsid w:val="005F70E3"/>
    <w:rsid w:val="00600A5E"/>
    <w:rsid w:val="006022E2"/>
    <w:rsid w:val="00605DBB"/>
    <w:rsid w:val="00610200"/>
    <w:rsid w:val="0061176C"/>
    <w:rsid w:val="0061328F"/>
    <w:rsid w:val="0061491D"/>
    <w:rsid w:val="00615A13"/>
    <w:rsid w:val="00632A7B"/>
    <w:rsid w:val="00634056"/>
    <w:rsid w:val="00635786"/>
    <w:rsid w:val="00644725"/>
    <w:rsid w:val="0064486C"/>
    <w:rsid w:val="006555DA"/>
    <w:rsid w:val="00655A9D"/>
    <w:rsid w:val="00657630"/>
    <w:rsid w:val="00660230"/>
    <w:rsid w:val="00661D95"/>
    <w:rsid w:val="00662A57"/>
    <w:rsid w:val="00670B37"/>
    <w:rsid w:val="0067752E"/>
    <w:rsid w:val="006802BF"/>
    <w:rsid w:val="006847D5"/>
    <w:rsid w:val="00690551"/>
    <w:rsid w:val="00691A53"/>
    <w:rsid w:val="006977D4"/>
    <w:rsid w:val="006A5264"/>
    <w:rsid w:val="006B2E7A"/>
    <w:rsid w:val="006B2F27"/>
    <w:rsid w:val="006B441F"/>
    <w:rsid w:val="006C1C56"/>
    <w:rsid w:val="006C2D2C"/>
    <w:rsid w:val="006C4B1D"/>
    <w:rsid w:val="006C625D"/>
    <w:rsid w:val="006C674E"/>
    <w:rsid w:val="006D17FB"/>
    <w:rsid w:val="006F273C"/>
    <w:rsid w:val="006F46E7"/>
    <w:rsid w:val="00703421"/>
    <w:rsid w:val="00704582"/>
    <w:rsid w:val="00720E20"/>
    <w:rsid w:val="007313E1"/>
    <w:rsid w:val="0073588B"/>
    <w:rsid w:val="00735F11"/>
    <w:rsid w:val="00741B78"/>
    <w:rsid w:val="007431EA"/>
    <w:rsid w:val="00751C42"/>
    <w:rsid w:val="00762105"/>
    <w:rsid w:val="007820AD"/>
    <w:rsid w:val="007852B4"/>
    <w:rsid w:val="00792BD5"/>
    <w:rsid w:val="00793876"/>
    <w:rsid w:val="007954EF"/>
    <w:rsid w:val="007A60E5"/>
    <w:rsid w:val="007B20EB"/>
    <w:rsid w:val="007C74FF"/>
    <w:rsid w:val="007D065B"/>
    <w:rsid w:val="007D51F4"/>
    <w:rsid w:val="007F146E"/>
    <w:rsid w:val="007F224D"/>
    <w:rsid w:val="007F37CF"/>
    <w:rsid w:val="0080324A"/>
    <w:rsid w:val="008106A4"/>
    <w:rsid w:val="00814697"/>
    <w:rsid w:val="00814A3B"/>
    <w:rsid w:val="00815C9F"/>
    <w:rsid w:val="00816011"/>
    <w:rsid w:val="00816F40"/>
    <w:rsid w:val="00821674"/>
    <w:rsid w:val="00821C3E"/>
    <w:rsid w:val="00835AD6"/>
    <w:rsid w:val="008414BE"/>
    <w:rsid w:val="0085658F"/>
    <w:rsid w:val="00857FC5"/>
    <w:rsid w:val="00872BD6"/>
    <w:rsid w:val="008739C7"/>
    <w:rsid w:val="00877A1B"/>
    <w:rsid w:val="00890018"/>
    <w:rsid w:val="00895B41"/>
    <w:rsid w:val="008A1064"/>
    <w:rsid w:val="008A1B84"/>
    <w:rsid w:val="008A50EC"/>
    <w:rsid w:val="008A7F5F"/>
    <w:rsid w:val="008B067A"/>
    <w:rsid w:val="008C055F"/>
    <w:rsid w:val="008C1E98"/>
    <w:rsid w:val="008C3F1C"/>
    <w:rsid w:val="008C5971"/>
    <w:rsid w:val="008E4A2E"/>
    <w:rsid w:val="008E7529"/>
    <w:rsid w:val="008F3666"/>
    <w:rsid w:val="008F559C"/>
    <w:rsid w:val="008F6E92"/>
    <w:rsid w:val="008F78B2"/>
    <w:rsid w:val="00915C4A"/>
    <w:rsid w:val="009212AF"/>
    <w:rsid w:val="00921F64"/>
    <w:rsid w:val="0092216F"/>
    <w:rsid w:val="00926309"/>
    <w:rsid w:val="009360FC"/>
    <w:rsid w:val="00941E73"/>
    <w:rsid w:val="009451B5"/>
    <w:rsid w:val="00945FEB"/>
    <w:rsid w:val="009546A1"/>
    <w:rsid w:val="00962FB4"/>
    <w:rsid w:val="0096656D"/>
    <w:rsid w:val="009700C2"/>
    <w:rsid w:val="009737A4"/>
    <w:rsid w:val="009749E2"/>
    <w:rsid w:val="00980518"/>
    <w:rsid w:val="009910B9"/>
    <w:rsid w:val="00993FFD"/>
    <w:rsid w:val="009C218E"/>
    <w:rsid w:val="009C3A3D"/>
    <w:rsid w:val="009C4DD2"/>
    <w:rsid w:val="009C7FD9"/>
    <w:rsid w:val="009D0C50"/>
    <w:rsid w:val="009D3DDE"/>
    <w:rsid w:val="009E2880"/>
    <w:rsid w:val="009E2A6E"/>
    <w:rsid w:val="009E329D"/>
    <w:rsid w:val="009E5CAF"/>
    <w:rsid w:val="009F19CC"/>
    <w:rsid w:val="009F3FC2"/>
    <w:rsid w:val="009F69DB"/>
    <w:rsid w:val="009F7D03"/>
    <w:rsid w:val="00A13353"/>
    <w:rsid w:val="00A20685"/>
    <w:rsid w:val="00A250BE"/>
    <w:rsid w:val="00A3164C"/>
    <w:rsid w:val="00A320AD"/>
    <w:rsid w:val="00A34B2B"/>
    <w:rsid w:val="00A371DD"/>
    <w:rsid w:val="00A417E7"/>
    <w:rsid w:val="00A53F71"/>
    <w:rsid w:val="00A60EB1"/>
    <w:rsid w:val="00A62997"/>
    <w:rsid w:val="00A63612"/>
    <w:rsid w:val="00A759BB"/>
    <w:rsid w:val="00A80A41"/>
    <w:rsid w:val="00A82D75"/>
    <w:rsid w:val="00A841F8"/>
    <w:rsid w:val="00A85121"/>
    <w:rsid w:val="00A86D43"/>
    <w:rsid w:val="00A91901"/>
    <w:rsid w:val="00A9491E"/>
    <w:rsid w:val="00AA3B75"/>
    <w:rsid w:val="00AB3E28"/>
    <w:rsid w:val="00AB406B"/>
    <w:rsid w:val="00AB4656"/>
    <w:rsid w:val="00AB4F27"/>
    <w:rsid w:val="00AC19E8"/>
    <w:rsid w:val="00AC4884"/>
    <w:rsid w:val="00AC5429"/>
    <w:rsid w:val="00AC77E3"/>
    <w:rsid w:val="00AD0429"/>
    <w:rsid w:val="00AD0D89"/>
    <w:rsid w:val="00AD4E18"/>
    <w:rsid w:val="00AE46E4"/>
    <w:rsid w:val="00AE5D92"/>
    <w:rsid w:val="00AE69CC"/>
    <w:rsid w:val="00AF1029"/>
    <w:rsid w:val="00AF4D48"/>
    <w:rsid w:val="00AF5577"/>
    <w:rsid w:val="00B01220"/>
    <w:rsid w:val="00B01459"/>
    <w:rsid w:val="00B05A6A"/>
    <w:rsid w:val="00B1032C"/>
    <w:rsid w:val="00B10DBC"/>
    <w:rsid w:val="00B13D2D"/>
    <w:rsid w:val="00B20F46"/>
    <w:rsid w:val="00B219C0"/>
    <w:rsid w:val="00B22E2D"/>
    <w:rsid w:val="00B258F2"/>
    <w:rsid w:val="00B41D1D"/>
    <w:rsid w:val="00B423AC"/>
    <w:rsid w:val="00B65DAE"/>
    <w:rsid w:val="00B670C8"/>
    <w:rsid w:val="00B671EF"/>
    <w:rsid w:val="00B72753"/>
    <w:rsid w:val="00B758E2"/>
    <w:rsid w:val="00B83341"/>
    <w:rsid w:val="00B83EB6"/>
    <w:rsid w:val="00B9011F"/>
    <w:rsid w:val="00B90614"/>
    <w:rsid w:val="00B90AE1"/>
    <w:rsid w:val="00B911EE"/>
    <w:rsid w:val="00B92244"/>
    <w:rsid w:val="00B93F09"/>
    <w:rsid w:val="00BA2B6D"/>
    <w:rsid w:val="00BA6649"/>
    <w:rsid w:val="00BB0617"/>
    <w:rsid w:val="00BC2825"/>
    <w:rsid w:val="00BC2834"/>
    <w:rsid w:val="00BD0C5D"/>
    <w:rsid w:val="00BD127D"/>
    <w:rsid w:val="00BD6AFA"/>
    <w:rsid w:val="00BD76D9"/>
    <w:rsid w:val="00BD7BE0"/>
    <w:rsid w:val="00BE3E7B"/>
    <w:rsid w:val="00BF054B"/>
    <w:rsid w:val="00C00B3E"/>
    <w:rsid w:val="00C00D01"/>
    <w:rsid w:val="00C03C14"/>
    <w:rsid w:val="00C112CF"/>
    <w:rsid w:val="00C12530"/>
    <w:rsid w:val="00C20434"/>
    <w:rsid w:val="00C223EE"/>
    <w:rsid w:val="00C2336B"/>
    <w:rsid w:val="00C27EF9"/>
    <w:rsid w:val="00C334A9"/>
    <w:rsid w:val="00C336AD"/>
    <w:rsid w:val="00C404C6"/>
    <w:rsid w:val="00C40DEB"/>
    <w:rsid w:val="00C41857"/>
    <w:rsid w:val="00C41D2E"/>
    <w:rsid w:val="00C41E26"/>
    <w:rsid w:val="00C43173"/>
    <w:rsid w:val="00C445C7"/>
    <w:rsid w:val="00C467A7"/>
    <w:rsid w:val="00C501A7"/>
    <w:rsid w:val="00C50D60"/>
    <w:rsid w:val="00C521D0"/>
    <w:rsid w:val="00C53A22"/>
    <w:rsid w:val="00C544BB"/>
    <w:rsid w:val="00C54926"/>
    <w:rsid w:val="00C63411"/>
    <w:rsid w:val="00C66C65"/>
    <w:rsid w:val="00C75B0A"/>
    <w:rsid w:val="00C83F79"/>
    <w:rsid w:val="00C9050F"/>
    <w:rsid w:val="00C932B8"/>
    <w:rsid w:val="00C94910"/>
    <w:rsid w:val="00C94929"/>
    <w:rsid w:val="00C94CC7"/>
    <w:rsid w:val="00C95737"/>
    <w:rsid w:val="00C97D9C"/>
    <w:rsid w:val="00CA2CE2"/>
    <w:rsid w:val="00CA6B44"/>
    <w:rsid w:val="00CA7F8A"/>
    <w:rsid w:val="00CC2022"/>
    <w:rsid w:val="00CD1FD5"/>
    <w:rsid w:val="00CD4225"/>
    <w:rsid w:val="00CD4C7B"/>
    <w:rsid w:val="00CE0766"/>
    <w:rsid w:val="00CE3BF3"/>
    <w:rsid w:val="00CF3B2E"/>
    <w:rsid w:val="00CF40B4"/>
    <w:rsid w:val="00CF4BCD"/>
    <w:rsid w:val="00D04FF3"/>
    <w:rsid w:val="00D058FE"/>
    <w:rsid w:val="00D07AFD"/>
    <w:rsid w:val="00D111CB"/>
    <w:rsid w:val="00D167C0"/>
    <w:rsid w:val="00D16B7F"/>
    <w:rsid w:val="00D16FD3"/>
    <w:rsid w:val="00D2507E"/>
    <w:rsid w:val="00D2592B"/>
    <w:rsid w:val="00D27C3F"/>
    <w:rsid w:val="00D35015"/>
    <w:rsid w:val="00D36DC6"/>
    <w:rsid w:val="00D51F90"/>
    <w:rsid w:val="00D52383"/>
    <w:rsid w:val="00D53C1F"/>
    <w:rsid w:val="00D563C4"/>
    <w:rsid w:val="00D56AAC"/>
    <w:rsid w:val="00D63CB9"/>
    <w:rsid w:val="00D64ED6"/>
    <w:rsid w:val="00D753AD"/>
    <w:rsid w:val="00D80860"/>
    <w:rsid w:val="00D8542B"/>
    <w:rsid w:val="00D87232"/>
    <w:rsid w:val="00D90370"/>
    <w:rsid w:val="00D91DA7"/>
    <w:rsid w:val="00D91F29"/>
    <w:rsid w:val="00DA1A1D"/>
    <w:rsid w:val="00DA473D"/>
    <w:rsid w:val="00DA56FC"/>
    <w:rsid w:val="00DB119C"/>
    <w:rsid w:val="00DB59C5"/>
    <w:rsid w:val="00DC108C"/>
    <w:rsid w:val="00DC1A2D"/>
    <w:rsid w:val="00DC260C"/>
    <w:rsid w:val="00DC2C69"/>
    <w:rsid w:val="00DC364B"/>
    <w:rsid w:val="00DC6392"/>
    <w:rsid w:val="00DC72A9"/>
    <w:rsid w:val="00DC7AD0"/>
    <w:rsid w:val="00DD64D5"/>
    <w:rsid w:val="00DD724A"/>
    <w:rsid w:val="00DE30EE"/>
    <w:rsid w:val="00DE3E5C"/>
    <w:rsid w:val="00DE48DE"/>
    <w:rsid w:val="00DE54C6"/>
    <w:rsid w:val="00DF1573"/>
    <w:rsid w:val="00E053B0"/>
    <w:rsid w:val="00E073AF"/>
    <w:rsid w:val="00E13251"/>
    <w:rsid w:val="00E21DF3"/>
    <w:rsid w:val="00E22569"/>
    <w:rsid w:val="00E24C65"/>
    <w:rsid w:val="00E30643"/>
    <w:rsid w:val="00E33D70"/>
    <w:rsid w:val="00E340D8"/>
    <w:rsid w:val="00E34D81"/>
    <w:rsid w:val="00E4497B"/>
    <w:rsid w:val="00E5122A"/>
    <w:rsid w:val="00E52D28"/>
    <w:rsid w:val="00E56167"/>
    <w:rsid w:val="00E6252E"/>
    <w:rsid w:val="00E65CA4"/>
    <w:rsid w:val="00E671D5"/>
    <w:rsid w:val="00E719A8"/>
    <w:rsid w:val="00E73D5C"/>
    <w:rsid w:val="00E73F03"/>
    <w:rsid w:val="00E84A64"/>
    <w:rsid w:val="00E90CAE"/>
    <w:rsid w:val="00E976CD"/>
    <w:rsid w:val="00EA26BC"/>
    <w:rsid w:val="00EA76AB"/>
    <w:rsid w:val="00EB28C2"/>
    <w:rsid w:val="00EB3EB3"/>
    <w:rsid w:val="00EC08EC"/>
    <w:rsid w:val="00EC0ADE"/>
    <w:rsid w:val="00EC1E21"/>
    <w:rsid w:val="00EC3507"/>
    <w:rsid w:val="00EC3F43"/>
    <w:rsid w:val="00EC6C92"/>
    <w:rsid w:val="00EC7649"/>
    <w:rsid w:val="00EC7837"/>
    <w:rsid w:val="00ED1CC9"/>
    <w:rsid w:val="00ED3AD7"/>
    <w:rsid w:val="00ED43A5"/>
    <w:rsid w:val="00EE37D1"/>
    <w:rsid w:val="00EF0074"/>
    <w:rsid w:val="00EF4C50"/>
    <w:rsid w:val="00F00CC4"/>
    <w:rsid w:val="00F014C0"/>
    <w:rsid w:val="00F02A0F"/>
    <w:rsid w:val="00F03DEA"/>
    <w:rsid w:val="00F0493E"/>
    <w:rsid w:val="00F05BDC"/>
    <w:rsid w:val="00F12F8E"/>
    <w:rsid w:val="00F168A1"/>
    <w:rsid w:val="00F16CE9"/>
    <w:rsid w:val="00F172CF"/>
    <w:rsid w:val="00F200A8"/>
    <w:rsid w:val="00F217F9"/>
    <w:rsid w:val="00F220A1"/>
    <w:rsid w:val="00F245C3"/>
    <w:rsid w:val="00F26EF8"/>
    <w:rsid w:val="00F3450C"/>
    <w:rsid w:val="00F54535"/>
    <w:rsid w:val="00F60741"/>
    <w:rsid w:val="00F6541B"/>
    <w:rsid w:val="00F709D0"/>
    <w:rsid w:val="00F837A8"/>
    <w:rsid w:val="00F96D1F"/>
    <w:rsid w:val="00FA03C7"/>
    <w:rsid w:val="00FA0995"/>
    <w:rsid w:val="00FA0D35"/>
    <w:rsid w:val="00FA5676"/>
    <w:rsid w:val="00FA614A"/>
    <w:rsid w:val="00FB2190"/>
    <w:rsid w:val="00FB2577"/>
    <w:rsid w:val="00FB30A3"/>
    <w:rsid w:val="00FB3C24"/>
    <w:rsid w:val="00FB5DBF"/>
    <w:rsid w:val="00FB7BBC"/>
    <w:rsid w:val="00FD03A3"/>
    <w:rsid w:val="00FD08D2"/>
    <w:rsid w:val="00FD192B"/>
    <w:rsid w:val="00FD56C9"/>
    <w:rsid w:val="00FE4EE0"/>
    <w:rsid w:val="00FE7E73"/>
    <w:rsid w:val="00FF3739"/>
    <w:rsid w:val="00FF395B"/>
    <w:rsid w:val="00FF6D1D"/>
    <w:rsid w:val="00FF791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7BC5"/>
  <w15:docId w15:val="{70C05C8F-87CD-4346-BFD9-225EC9FF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DBC"/>
    <w:pPr>
      <w:spacing w:after="200" w:line="276" w:lineRule="auto"/>
    </w:pPr>
    <w:rPr>
      <w:sz w:val="22"/>
      <w:szCs w:val="22"/>
    </w:rPr>
  </w:style>
  <w:style w:type="paragraph" w:styleId="Heading1">
    <w:name w:val="heading 1"/>
    <w:basedOn w:val="Normal"/>
    <w:link w:val="Heading1Char"/>
    <w:uiPriority w:val="9"/>
    <w:qFormat/>
    <w:rsid w:val="00C66C6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rsid w:val="00CC2022"/>
  </w:style>
  <w:style w:type="paragraph" w:customStyle="1" w:styleId="Default">
    <w:name w:val="Default"/>
    <w:rsid w:val="00CC2022"/>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C2022"/>
    <w:pPr>
      <w:ind w:left="720"/>
      <w:contextualSpacing/>
    </w:pPr>
  </w:style>
  <w:style w:type="paragraph" w:styleId="Footer">
    <w:name w:val="footer"/>
    <w:basedOn w:val="Normal"/>
    <w:link w:val="FooterChar"/>
    <w:uiPriority w:val="99"/>
    <w:rsid w:val="00D51F90"/>
    <w:pPr>
      <w:tabs>
        <w:tab w:val="center" w:pos="4320"/>
        <w:tab w:val="right" w:pos="8640"/>
      </w:tabs>
    </w:pPr>
  </w:style>
  <w:style w:type="character" w:styleId="PageNumber">
    <w:name w:val="page number"/>
    <w:basedOn w:val="DefaultParagraphFont"/>
    <w:rsid w:val="00D51F90"/>
  </w:style>
  <w:style w:type="character" w:customStyle="1" w:styleId="Heading1Char">
    <w:name w:val="Heading 1 Char"/>
    <w:basedOn w:val="DefaultParagraphFont"/>
    <w:link w:val="Heading1"/>
    <w:uiPriority w:val="9"/>
    <w:rsid w:val="00C66C65"/>
    <w:rPr>
      <w:rFonts w:ascii="Times New Roman" w:eastAsia="Times New Roman" w:hAnsi="Times New Roman"/>
      <w:b/>
      <w:bCs/>
      <w:kern w:val="36"/>
      <w:sz w:val="48"/>
      <w:szCs w:val="48"/>
    </w:rPr>
  </w:style>
  <w:style w:type="paragraph" w:styleId="BodyText2">
    <w:name w:val="Body Text 2"/>
    <w:basedOn w:val="Normal"/>
    <w:link w:val="BodyText2Char"/>
    <w:semiHidden/>
    <w:rsid w:val="00C66C65"/>
    <w:pPr>
      <w:pBdr>
        <w:top w:val="single" w:sz="4" w:space="13" w:color="auto"/>
        <w:left w:val="single" w:sz="4" w:space="4" w:color="auto"/>
        <w:bottom w:val="single" w:sz="4" w:space="13" w:color="auto"/>
        <w:right w:val="single" w:sz="4" w:space="4" w:color="auto"/>
      </w:pBdr>
      <w:spacing w:after="0" w:line="240" w:lineRule="auto"/>
      <w:jc w:val="center"/>
    </w:pPr>
    <w:rPr>
      <w:rFonts w:ascii="Times New Roman" w:eastAsia="Times New Roman" w:hAnsi="Times New Roman"/>
      <w:b/>
      <w:snapToGrid w:val="0"/>
      <w:sz w:val="28"/>
      <w:szCs w:val="20"/>
    </w:rPr>
  </w:style>
  <w:style w:type="character" w:customStyle="1" w:styleId="BodyText2Char">
    <w:name w:val="Body Text 2 Char"/>
    <w:basedOn w:val="DefaultParagraphFont"/>
    <w:link w:val="BodyText2"/>
    <w:semiHidden/>
    <w:rsid w:val="00C66C65"/>
    <w:rPr>
      <w:rFonts w:ascii="Times New Roman" w:eastAsia="Times New Roman" w:hAnsi="Times New Roman"/>
      <w:b/>
      <w:snapToGrid w:val="0"/>
      <w:sz w:val="28"/>
    </w:rPr>
  </w:style>
  <w:style w:type="paragraph" w:styleId="ListBullet">
    <w:name w:val="List Bullet"/>
    <w:basedOn w:val="Normal"/>
    <w:semiHidden/>
    <w:rsid w:val="00C66C65"/>
    <w:pPr>
      <w:numPr>
        <w:numId w:val="18"/>
      </w:numPr>
      <w:spacing w:before="80" w:after="80" w:line="240" w:lineRule="auto"/>
    </w:pPr>
    <w:rPr>
      <w:rFonts w:ascii="Arial" w:eastAsia="Times New Roman" w:hAnsi="Arial"/>
      <w:szCs w:val="20"/>
      <w:lang w:val="en-GB"/>
    </w:rPr>
  </w:style>
  <w:style w:type="paragraph" w:styleId="BalloonText">
    <w:name w:val="Balloon Text"/>
    <w:basedOn w:val="Normal"/>
    <w:link w:val="BalloonTextChar"/>
    <w:uiPriority w:val="99"/>
    <w:semiHidden/>
    <w:unhideWhenUsed/>
    <w:rsid w:val="00C66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65"/>
    <w:rPr>
      <w:rFonts w:ascii="Tahoma" w:hAnsi="Tahoma" w:cs="Tahoma"/>
      <w:sz w:val="16"/>
      <w:szCs w:val="16"/>
    </w:rPr>
  </w:style>
  <w:style w:type="paragraph" w:styleId="NormalWeb">
    <w:name w:val="Normal (Web)"/>
    <w:basedOn w:val="Normal"/>
    <w:uiPriority w:val="99"/>
    <w:semiHidden/>
    <w:unhideWhenUsed/>
    <w:rsid w:val="00CA6B4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A6B44"/>
    <w:rPr>
      <w:b/>
      <w:bCs/>
    </w:rPr>
  </w:style>
  <w:style w:type="paragraph" w:styleId="FootnoteText">
    <w:name w:val="footnote text"/>
    <w:basedOn w:val="Normal"/>
    <w:link w:val="FootnoteTextChar"/>
    <w:uiPriority w:val="99"/>
    <w:semiHidden/>
    <w:unhideWhenUsed/>
    <w:rsid w:val="005A25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257E"/>
  </w:style>
  <w:style w:type="character" w:styleId="FootnoteReference">
    <w:name w:val="footnote reference"/>
    <w:basedOn w:val="DefaultParagraphFont"/>
    <w:uiPriority w:val="99"/>
    <w:semiHidden/>
    <w:unhideWhenUsed/>
    <w:rsid w:val="005A257E"/>
    <w:rPr>
      <w:vertAlign w:val="superscript"/>
    </w:rPr>
  </w:style>
  <w:style w:type="character" w:styleId="Hyperlink">
    <w:name w:val="Hyperlink"/>
    <w:basedOn w:val="DefaultParagraphFont"/>
    <w:uiPriority w:val="99"/>
    <w:unhideWhenUsed/>
    <w:rsid w:val="005A257E"/>
    <w:rPr>
      <w:color w:val="0000FF" w:themeColor="hyperlink"/>
      <w:u w:val="single"/>
    </w:rPr>
  </w:style>
  <w:style w:type="character" w:customStyle="1" w:styleId="UnresolvedMention1">
    <w:name w:val="Unresolved Mention1"/>
    <w:basedOn w:val="DefaultParagraphFont"/>
    <w:uiPriority w:val="99"/>
    <w:semiHidden/>
    <w:unhideWhenUsed/>
    <w:rsid w:val="005A257E"/>
    <w:rPr>
      <w:color w:val="808080"/>
      <w:shd w:val="clear" w:color="auto" w:fill="E6E6E6"/>
    </w:rPr>
  </w:style>
  <w:style w:type="paragraph" w:styleId="Header">
    <w:name w:val="header"/>
    <w:basedOn w:val="Normal"/>
    <w:link w:val="HeaderChar"/>
    <w:uiPriority w:val="99"/>
    <w:semiHidden/>
    <w:unhideWhenUsed/>
    <w:rsid w:val="002A75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759B"/>
    <w:rPr>
      <w:sz w:val="22"/>
      <w:szCs w:val="22"/>
    </w:rPr>
  </w:style>
  <w:style w:type="character" w:customStyle="1" w:styleId="FooterChar">
    <w:name w:val="Footer Char"/>
    <w:basedOn w:val="DefaultParagraphFont"/>
    <w:link w:val="Footer"/>
    <w:uiPriority w:val="99"/>
    <w:rsid w:val="002A759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5298">
      <w:bodyDiv w:val="1"/>
      <w:marLeft w:val="0"/>
      <w:marRight w:val="0"/>
      <w:marTop w:val="0"/>
      <w:marBottom w:val="0"/>
      <w:divBdr>
        <w:top w:val="none" w:sz="0" w:space="0" w:color="auto"/>
        <w:left w:val="none" w:sz="0" w:space="0" w:color="auto"/>
        <w:bottom w:val="none" w:sz="0" w:space="0" w:color="auto"/>
        <w:right w:val="none" w:sz="0" w:space="0" w:color="auto"/>
      </w:divBdr>
    </w:div>
    <w:div w:id="120273464">
      <w:bodyDiv w:val="1"/>
      <w:marLeft w:val="0"/>
      <w:marRight w:val="0"/>
      <w:marTop w:val="0"/>
      <w:marBottom w:val="0"/>
      <w:divBdr>
        <w:top w:val="none" w:sz="0" w:space="0" w:color="auto"/>
        <w:left w:val="none" w:sz="0" w:space="0" w:color="auto"/>
        <w:bottom w:val="none" w:sz="0" w:space="0" w:color="auto"/>
        <w:right w:val="none" w:sz="0" w:space="0" w:color="auto"/>
      </w:divBdr>
      <w:divsChild>
        <w:div w:id="1983849494">
          <w:marLeft w:val="0"/>
          <w:marRight w:val="0"/>
          <w:marTop w:val="0"/>
          <w:marBottom w:val="0"/>
          <w:divBdr>
            <w:top w:val="none" w:sz="0" w:space="0" w:color="auto"/>
            <w:left w:val="none" w:sz="0" w:space="0" w:color="auto"/>
            <w:bottom w:val="none" w:sz="0" w:space="0" w:color="auto"/>
            <w:right w:val="none" w:sz="0" w:space="0" w:color="auto"/>
          </w:divBdr>
        </w:div>
        <w:div w:id="1717778588">
          <w:marLeft w:val="0"/>
          <w:marRight w:val="0"/>
          <w:marTop w:val="0"/>
          <w:marBottom w:val="0"/>
          <w:divBdr>
            <w:top w:val="none" w:sz="0" w:space="0" w:color="auto"/>
            <w:left w:val="none" w:sz="0" w:space="0" w:color="auto"/>
            <w:bottom w:val="none" w:sz="0" w:space="0" w:color="auto"/>
            <w:right w:val="none" w:sz="0" w:space="0" w:color="auto"/>
          </w:divBdr>
        </w:div>
        <w:div w:id="1459255004">
          <w:marLeft w:val="0"/>
          <w:marRight w:val="0"/>
          <w:marTop w:val="0"/>
          <w:marBottom w:val="0"/>
          <w:divBdr>
            <w:top w:val="none" w:sz="0" w:space="0" w:color="auto"/>
            <w:left w:val="none" w:sz="0" w:space="0" w:color="auto"/>
            <w:bottom w:val="none" w:sz="0" w:space="0" w:color="auto"/>
            <w:right w:val="none" w:sz="0" w:space="0" w:color="auto"/>
          </w:divBdr>
        </w:div>
        <w:div w:id="297877948">
          <w:marLeft w:val="0"/>
          <w:marRight w:val="0"/>
          <w:marTop w:val="0"/>
          <w:marBottom w:val="0"/>
          <w:divBdr>
            <w:top w:val="none" w:sz="0" w:space="0" w:color="auto"/>
            <w:left w:val="none" w:sz="0" w:space="0" w:color="auto"/>
            <w:bottom w:val="none" w:sz="0" w:space="0" w:color="auto"/>
            <w:right w:val="none" w:sz="0" w:space="0" w:color="auto"/>
          </w:divBdr>
        </w:div>
        <w:div w:id="1651253592">
          <w:marLeft w:val="0"/>
          <w:marRight w:val="0"/>
          <w:marTop w:val="0"/>
          <w:marBottom w:val="0"/>
          <w:divBdr>
            <w:top w:val="none" w:sz="0" w:space="0" w:color="auto"/>
            <w:left w:val="none" w:sz="0" w:space="0" w:color="auto"/>
            <w:bottom w:val="none" w:sz="0" w:space="0" w:color="auto"/>
            <w:right w:val="none" w:sz="0" w:space="0" w:color="auto"/>
          </w:divBdr>
        </w:div>
        <w:div w:id="826291010">
          <w:marLeft w:val="0"/>
          <w:marRight w:val="0"/>
          <w:marTop w:val="0"/>
          <w:marBottom w:val="0"/>
          <w:divBdr>
            <w:top w:val="none" w:sz="0" w:space="0" w:color="auto"/>
            <w:left w:val="none" w:sz="0" w:space="0" w:color="auto"/>
            <w:bottom w:val="none" w:sz="0" w:space="0" w:color="auto"/>
            <w:right w:val="none" w:sz="0" w:space="0" w:color="auto"/>
          </w:divBdr>
        </w:div>
        <w:div w:id="1911963890">
          <w:marLeft w:val="0"/>
          <w:marRight w:val="0"/>
          <w:marTop w:val="0"/>
          <w:marBottom w:val="0"/>
          <w:divBdr>
            <w:top w:val="none" w:sz="0" w:space="0" w:color="auto"/>
            <w:left w:val="none" w:sz="0" w:space="0" w:color="auto"/>
            <w:bottom w:val="none" w:sz="0" w:space="0" w:color="auto"/>
            <w:right w:val="none" w:sz="0" w:space="0" w:color="auto"/>
          </w:divBdr>
        </w:div>
        <w:div w:id="839732563">
          <w:marLeft w:val="0"/>
          <w:marRight w:val="0"/>
          <w:marTop w:val="0"/>
          <w:marBottom w:val="0"/>
          <w:divBdr>
            <w:top w:val="none" w:sz="0" w:space="0" w:color="auto"/>
            <w:left w:val="none" w:sz="0" w:space="0" w:color="auto"/>
            <w:bottom w:val="none" w:sz="0" w:space="0" w:color="auto"/>
            <w:right w:val="none" w:sz="0" w:space="0" w:color="auto"/>
          </w:divBdr>
        </w:div>
        <w:div w:id="186450030">
          <w:marLeft w:val="0"/>
          <w:marRight w:val="0"/>
          <w:marTop w:val="0"/>
          <w:marBottom w:val="0"/>
          <w:divBdr>
            <w:top w:val="none" w:sz="0" w:space="0" w:color="auto"/>
            <w:left w:val="none" w:sz="0" w:space="0" w:color="auto"/>
            <w:bottom w:val="none" w:sz="0" w:space="0" w:color="auto"/>
            <w:right w:val="none" w:sz="0" w:space="0" w:color="auto"/>
          </w:divBdr>
        </w:div>
        <w:div w:id="2021465054">
          <w:marLeft w:val="0"/>
          <w:marRight w:val="0"/>
          <w:marTop w:val="0"/>
          <w:marBottom w:val="0"/>
          <w:divBdr>
            <w:top w:val="none" w:sz="0" w:space="0" w:color="auto"/>
            <w:left w:val="none" w:sz="0" w:space="0" w:color="auto"/>
            <w:bottom w:val="none" w:sz="0" w:space="0" w:color="auto"/>
            <w:right w:val="none" w:sz="0" w:space="0" w:color="auto"/>
          </w:divBdr>
        </w:div>
        <w:div w:id="620920604">
          <w:marLeft w:val="0"/>
          <w:marRight w:val="0"/>
          <w:marTop w:val="0"/>
          <w:marBottom w:val="0"/>
          <w:divBdr>
            <w:top w:val="none" w:sz="0" w:space="0" w:color="auto"/>
            <w:left w:val="none" w:sz="0" w:space="0" w:color="auto"/>
            <w:bottom w:val="none" w:sz="0" w:space="0" w:color="auto"/>
            <w:right w:val="none" w:sz="0" w:space="0" w:color="auto"/>
          </w:divBdr>
        </w:div>
        <w:div w:id="271130039">
          <w:marLeft w:val="0"/>
          <w:marRight w:val="0"/>
          <w:marTop w:val="0"/>
          <w:marBottom w:val="0"/>
          <w:divBdr>
            <w:top w:val="none" w:sz="0" w:space="0" w:color="auto"/>
            <w:left w:val="none" w:sz="0" w:space="0" w:color="auto"/>
            <w:bottom w:val="none" w:sz="0" w:space="0" w:color="auto"/>
            <w:right w:val="none" w:sz="0" w:space="0" w:color="auto"/>
          </w:divBdr>
        </w:div>
      </w:divsChild>
    </w:div>
    <w:div w:id="233441083">
      <w:bodyDiv w:val="1"/>
      <w:marLeft w:val="0"/>
      <w:marRight w:val="0"/>
      <w:marTop w:val="0"/>
      <w:marBottom w:val="0"/>
      <w:divBdr>
        <w:top w:val="none" w:sz="0" w:space="0" w:color="auto"/>
        <w:left w:val="none" w:sz="0" w:space="0" w:color="auto"/>
        <w:bottom w:val="none" w:sz="0" w:space="0" w:color="auto"/>
        <w:right w:val="none" w:sz="0" w:space="0" w:color="auto"/>
      </w:divBdr>
    </w:div>
    <w:div w:id="712580342">
      <w:bodyDiv w:val="1"/>
      <w:marLeft w:val="0"/>
      <w:marRight w:val="0"/>
      <w:marTop w:val="0"/>
      <w:marBottom w:val="0"/>
      <w:divBdr>
        <w:top w:val="none" w:sz="0" w:space="0" w:color="auto"/>
        <w:left w:val="none" w:sz="0" w:space="0" w:color="auto"/>
        <w:bottom w:val="none" w:sz="0" w:space="0" w:color="auto"/>
        <w:right w:val="none" w:sz="0" w:space="0" w:color="auto"/>
      </w:divBdr>
    </w:div>
    <w:div w:id="950941553">
      <w:bodyDiv w:val="1"/>
      <w:marLeft w:val="0"/>
      <w:marRight w:val="0"/>
      <w:marTop w:val="0"/>
      <w:marBottom w:val="0"/>
      <w:divBdr>
        <w:top w:val="none" w:sz="0" w:space="0" w:color="auto"/>
        <w:left w:val="none" w:sz="0" w:space="0" w:color="auto"/>
        <w:bottom w:val="none" w:sz="0" w:space="0" w:color="auto"/>
        <w:right w:val="none" w:sz="0" w:space="0" w:color="auto"/>
      </w:divBdr>
    </w:div>
    <w:div w:id="1220098103">
      <w:bodyDiv w:val="1"/>
      <w:marLeft w:val="0"/>
      <w:marRight w:val="0"/>
      <w:marTop w:val="0"/>
      <w:marBottom w:val="0"/>
      <w:divBdr>
        <w:top w:val="none" w:sz="0" w:space="0" w:color="auto"/>
        <w:left w:val="none" w:sz="0" w:space="0" w:color="auto"/>
        <w:bottom w:val="none" w:sz="0" w:space="0" w:color="auto"/>
        <w:right w:val="none" w:sz="0" w:space="0" w:color="auto"/>
      </w:divBdr>
    </w:div>
    <w:div w:id="2054038991">
      <w:bodyDiv w:val="1"/>
      <w:marLeft w:val="0"/>
      <w:marRight w:val="0"/>
      <w:marTop w:val="0"/>
      <w:marBottom w:val="0"/>
      <w:divBdr>
        <w:top w:val="none" w:sz="0" w:space="0" w:color="auto"/>
        <w:left w:val="none" w:sz="0" w:space="0" w:color="auto"/>
        <w:bottom w:val="none" w:sz="0" w:space="0" w:color="auto"/>
        <w:right w:val="none" w:sz="0" w:space="0" w:color="auto"/>
      </w:divBdr>
      <w:divsChild>
        <w:div w:id="1854876821">
          <w:marLeft w:val="0"/>
          <w:marRight w:val="0"/>
          <w:marTop w:val="0"/>
          <w:marBottom w:val="0"/>
          <w:divBdr>
            <w:top w:val="none" w:sz="0" w:space="0" w:color="auto"/>
            <w:left w:val="none" w:sz="0" w:space="0" w:color="auto"/>
            <w:bottom w:val="none" w:sz="0" w:space="0" w:color="auto"/>
            <w:right w:val="none" w:sz="0" w:space="0" w:color="auto"/>
          </w:divBdr>
        </w:div>
        <w:div w:id="1611661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content/undp/en/home/librarypage/sustainable-development-goals/global-trends--challenges-and-opportunities-in-the-implementati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86C5C-1B53-4279-8B5E-1CEE8C42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Annexure-II</vt:lpstr>
    </vt:vector>
  </TitlesOfParts>
  <Company>Hewlett-Packard</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Annexure-II</dc:title>
  <dc:creator>edusys2</dc:creator>
  <cp:lastModifiedBy>Director</cp:lastModifiedBy>
  <cp:revision>8</cp:revision>
  <cp:lastPrinted>2019-05-15T10:30:00Z</cp:lastPrinted>
  <dcterms:created xsi:type="dcterms:W3CDTF">2019-12-27T13:08:00Z</dcterms:created>
  <dcterms:modified xsi:type="dcterms:W3CDTF">2022-02-14T12:15:00Z</dcterms:modified>
</cp:coreProperties>
</file>