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eITEC (2022-2023)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STRESS AND MENTAL HEALTH MANAGEMENT</w:t>
      </w:r>
    </w:p>
    <w:tbl>
      <w:tblPr/>
      <w:tblGrid>
        <w:gridCol w:w="567"/>
        <w:gridCol w:w="4219"/>
        <w:gridCol w:w="5528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the Institute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Centre for Development of Advanced Computing, Mohali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Name of the Course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Stress and Mental Health Management</w:t>
            </w:r>
          </w:p>
        </w:tc>
      </w:tr>
      <w:tr>
        <w:trPr>
          <w:trHeight w:val="609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Proposed Dates and Duration of the Course in week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21st -25th November,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2022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1 Week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Mode of Training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Online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Start date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21st November, 2022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End date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25th November, 2022</w:t>
            </w:r>
          </w:p>
        </w:tc>
      </w:tr>
      <w:tr>
        <w:trPr>
          <w:trHeight w:val="576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Eligibility Criteria for Participants:</w:t>
            </w:r>
          </w:p>
          <w:p>
            <w:pPr>
              <w:numPr>
                <w:ilvl w:val="0"/>
                <w:numId w:val="29"/>
              </w:numPr>
              <w:spacing w:before="0" w:after="12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Educational Qualification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7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176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Technical Graduate (any field)</w:t>
            </w:r>
          </w:p>
        </w:tc>
      </w:tr>
      <w:tr>
        <w:trPr>
          <w:trHeight w:val="239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spacing w:before="0" w:after="12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Work Experience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As per MEA guidelines</w:t>
            </w:r>
          </w:p>
        </w:tc>
      </w:tr>
      <w:tr>
        <w:trPr>
          <w:trHeight w:val="131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9"/>
              </w:numPr>
              <w:spacing w:before="0" w:after="12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Age Limit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As per MEA guidelines</w:t>
            </w:r>
          </w:p>
        </w:tc>
      </w:tr>
      <w:tr>
        <w:trPr>
          <w:trHeight w:val="1151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120" w:line="240"/>
              <w:ind w:right="0" w:left="720" w:hanging="36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Target group (Level of participants and target ministry/department etc.  may be identified)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176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Professionals from Government or Private Sector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Aims &amp; Objectives of the Course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="0" w:after="120" w:line="240"/>
              <w:ind w:right="176" w:left="360" w:hanging="36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To provide the deeper understanding of the Stress and Mental health related issues and solutions to cope up with them.</w:t>
            </w:r>
          </w:p>
          <w:p>
            <w:pPr>
              <w:numPr>
                <w:ilvl w:val="0"/>
                <w:numId w:val="50"/>
              </w:numPr>
              <w:spacing w:before="0" w:after="120" w:line="240"/>
              <w:ind w:right="176" w:left="360" w:hanging="3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To encourage the participants about mental health knowledge and skills in general healthcare and social development.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Details / Content of the Course   (please attach detailed Course Profile)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20" w:line="240"/>
              <w:ind w:right="0" w:left="0" w:firstLine="0"/>
              <w:jc w:val="both"/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The course content are :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Introduction to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Stress and Positive Health Management 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Importance of Physical Health and Lifestyle.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Basic Relaxation and Mindfulness Strategies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Introduce the Complementary Ideas of Rest and Play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Effects Of Isolation &amp; Some Strategies to Make Isolation More Tolerable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The Importance of Social Relations</w:t>
            </w:r>
          </w:p>
          <w:p>
            <w:pPr>
              <w:numPr>
                <w:ilvl w:val="0"/>
                <w:numId w:val="55"/>
              </w:numPr>
              <w:spacing w:before="0" w:after="0" w:line="276"/>
              <w:ind w:right="176" w:left="360" w:hanging="36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FFFFFF" w:val="clear"/>
              </w:rPr>
              <w:t xml:space="preserve">Recovery From Stress and Mental Illness Methods Like Creativity and Art therapy, Music Therapy, Yoga and Meditation.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Mode of Evaluation of Performance of the ITEC Participant</w:t>
            </w:r>
          </w:p>
        </w:tc>
        <w:tc>
          <w:tcPr>
            <w:tcW w:w="5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Viva-voce, case study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9">
    <w:abstractNumId w:val="30"/>
  </w:num>
  <w:num w:numId="34">
    <w:abstractNumId w:val="24"/>
  </w:num>
  <w:num w:numId="39">
    <w:abstractNumId w:val="18"/>
  </w:num>
  <w:num w:numId="44">
    <w:abstractNumId w:val="12"/>
  </w:num>
  <w:num w:numId="50">
    <w:abstractNumId w:val="6"/>
  </w:num>
  <w:num w:numId="5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