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C7" w:rsidRPr="00086372" w:rsidRDefault="00086372" w:rsidP="00086372">
      <w:pPr>
        <w:jc w:val="center"/>
        <w:rPr>
          <w:rFonts w:cstheme="minorHAnsi"/>
          <w:b/>
          <w:sz w:val="32"/>
          <w:szCs w:val="32"/>
        </w:rPr>
      </w:pPr>
      <w:r w:rsidRPr="00086372">
        <w:rPr>
          <w:rFonts w:cstheme="minorHAnsi"/>
          <w:b/>
          <w:sz w:val="32"/>
          <w:szCs w:val="32"/>
        </w:rPr>
        <w:t xml:space="preserve">Program Name: Design </w:t>
      </w:r>
      <w:r w:rsidR="00363F54">
        <w:rPr>
          <w:rFonts w:cstheme="minorHAnsi"/>
          <w:b/>
          <w:sz w:val="32"/>
          <w:szCs w:val="32"/>
        </w:rPr>
        <w:t>Thinking Approach for Innovative Organis</w:t>
      </w:r>
      <w:r w:rsidRPr="00086372">
        <w:rPr>
          <w:rFonts w:cstheme="minorHAnsi"/>
          <w:b/>
          <w:sz w:val="32"/>
          <w:szCs w:val="32"/>
        </w:rPr>
        <w:t>ations</w:t>
      </w:r>
    </w:p>
    <w:p w:rsidR="00086372" w:rsidRPr="00086372" w:rsidRDefault="00086372" w:rsidP="00086372">
      <w:pPr>
        <w:rPr>
          <w:rFonts w:cstheme="minorHAnsi"/>
          <w:b/>
          <w:sz w:val="24"/>
          <w:szCs w:val="24"/>
        </w:rPr>
      </w:pPr>
      <w:bookmarkStart w:id="0" w:name="_GoBack"/>
      <w:bookmarkEnd w:id="0"/>
    </w:p>
    <w:p w:rsidR="00086372" w:rsidRPr="00086372" w:rsidRDefault="00086372" w:rsidP="00086372">
      <w:pPr>
        <w:rPr>
          <w:rFonts w:cstheme="minorHAnsi"/>
          <w:b/>
          <w:sz w:val="24"/>
          <w:szCs w:val="24"/>
        </w:rPr>
      </w:pPr>
      <w:r w:rsidRPr="00086372">
        <w:rPr>
          <w:rFonts w:cstheme="minorHAnsi"/>
          <w:b/>
          <w:sz w:val="24"/>
          <w:szCs w:val="24"/>
        </w:rPr>
        <w:t>Duration of the Program: 2 Weeks, Residential Program</w:t>
      </w:r>
    </w:p>
    <w:p w:rsidR="00086372" w:rsidRPr="00086372" w:rsidRDefault="00086372" w:rsidP="00086372">
      <w:pPr>
        <w:rPr>
          <w:rFonts w:cstheme="minorHAnsi"/>
          <w:b/>
          <w:sz w:val="24"/>
          <w:szCs w:val="24"/>
        </w:rPr>
      </w:pPr>
      <w:r w:rsidRPr="00086372">
        <w:rPr>
          <w:rFonts w:cstheme="minorHAnsi"/>
          <w:b/>
          <w:sz w:val="24"/>
          <w:szCs w:val="24"/>
        </w:rPr>
        <w:t xml:space="preserve">Program Dates: </w:t>
      </w:r>
      <w:r w:rsidR="0075595C">
        <w:rPr>
          <w:rFonts w:cstheme="minorHAnsi"/>
          <w:b/>
          <w:sz w:val="24"/>
          <w:szCs w:val="24"/>
        </w:rPr>
        <w:t>22 August 2022 – 02 September 2022</w:t>
      </w:r>
    </w:p>
    <w:p w:rsidR="00086372" w:rsidRDefault="00086372" w:rsidP="00086372">
      <w:pPr>
        <w:pStyle w:val="ListParagraph"/>
        <w:numPr>
          <w:ilvl w:val="0"/>
          <w:numId w:val="1"/>
        </w:numPr>
        <w:rPr>
          <w:rFonts w:cstheme="minorHAnsi"/>
          <w:b/>
          <w:sz w:val="24"/>
          <w:szCs w:val="24"/>
        </w:rPr>
      </w:pPr>
      <w:r w:rsidRPr="00086372">
        <w:rPr>
          <w:rFonts w:cstheme="minorHAnsi"/>
          <w:b/>
          <w:sz w:val="24"/>
          <w:szCs w:val="24"/>
        </w:rPr>
        <w:t>Program Rationale:</w:t>
      </w:r>
    </w:p>
    <w:p w:rsidR="00BF2AFB" w:rsidRDefault="00FB23AD" w:rsidP="00B955BA">
      <w:pPr>
        <w:jc w:val="both"/>
        <w:rPr>
          <w:rFonts w:cstheme="minorHAnsi"/>
          <w:sz w:val="24"/>
          <w:szCs w:val="24"/>
        </w:rPr>
      </w:pPr>
      <w:r>
        <w:rPr>
          <w:rFonts w:cstheme="minorHAnsi"/>
          <w:sz w:val="24"/>
          <w:szCs w:val="24"/>
        </w:rPr>
        <w:t xml:space="preserve">Human evolution is a great example of continuous learning. In the current dynamic environment, organisations are also evolving and the key to survival and growth is continuous learning. </w:t>
      </w:r>
      <w:r w:rsidR="00BF2AFB">
        <w:rPr>
          <w:rFonts w:cstheme="minorHAnsi"/>
          <w:sz w:val="24"/>
          <w:szCs w:val="24"/>
        </w:rPr>
        <w:t>The wor</w:t>
      </w:r>
      <w:r w:rsidR="00B955BA">
        <w:rPr>
          <w:rFonts w:cstheme="minorHAnsi"/>
          <w:sz w:val="24"/>
          <w:szCs w:val="24"/>
        </w:rPr>
        <w:t>l</w:t>
      </w:r>
      <w:r w:rsidR="00BF2AFB">
        <w:rPr>
          <w:rFonts w:cstheme="minorHAnsi"/>
          <w:sz w:val="24"/>
          <w:szCs w:val="24"/>
        </w:rPr>
        <w:t xml:space="preserve">d </w:t>
      </w:r>
      <w:r w:rsidR="00B955BA">
        <w:rPr>
          <w:rFonts w:cstheme="minorHAnsi"/>
          <w:sz w:val="24"/>
          <w:szCs w:val="24"/>
        </w:rPr>
        <w:t xml:space="preserve">of </w:t>
      </w:r>
      <w:r w:rsidR="00BF2AFB">
        <w:rPr>
          <w:rFonts w:cstheme="minorHAnsi"/>
          <w:sz w:val="24"/>
          <w:szCs w:val="24"/>
        </w:rPr>
        <w:t>Learning &amp; Development are taking a new meaning in th</w:t>
      </w:r>
      <w:r w:rsidR="00B955BA">
        <w:rPr>
          <w:rFonts w:cstheme="minorHAnsi"/>
          <w:sz w:val="24"/>
          <w:szCs w:val="24"/>
        </w:rPr>
        <w:t>e context</w:t>
      </w:r>
      <w:r w:rsidR="00F852FF">
        <w:rPr>
          <w:rFonts w:cstheme="minorHAnsi"/>
          <w:sz w:val="24"/>
          <w:szCs w:val="24"/>
        </w:rPr>
        <w:t xml:space="preserve"> </w:t>
      </w:r>
      <w:r w:rsidR="00BF2AFB">
        <w:rPr>
          <w:rFonts w:cstheme="minorHAnsi"/>
          <w:sz w:val="24"/>
          <w:szCs w:val="24"/>
        </w:rPr>
        <w:t>from engaging &amp; training employees to enthusing and inspiring a mind-set change by nurturing hands, head and heart with the necessary skill, thinking &amp; attitude.</w:t>
      </w:r>
    </w:p>
    <w:p w:rsidR="00BF2AFB" w:rsidRPr="00B955BA" w:rsidRDefault="00B955BA" w:rsidP="00B955BA">
      <w:pPr>
        <w:jc w:val="both"/>
        <w:rPr>
          <w:rFonts w:cstheme="minorHAnsi"/>
          <w:sz w:val="24"/>
          <w:szCs w:val="24"/>
        </w:rPr>
      </w:pPr>
      <w:r>
        <w:rPr>
          <w:rFonts w:cstheme="minorHAnsi"/>
          <w:sz w:val="24"/>
          <w:szCs w:val="24"/>
        </w:rPr>
        <w:t xml:space="preserve">It </w:t>
      </w:r>
      <w:r w:rsidR="00BF2AFB" w:rsidRPr="00B955BA">
        <w:rPr>
          <w:rFonts w:cstheme="minorHAnsi"/>
          <w:sz w:val="24"/>
          <w:szCs w:val="24"/>
        </w:rPr>
        <w:t>call</w:t>
      </w:r>
      <w:r w:rsidR="005A51F7">
        <w:rPr>
          <w:rFonts w:cstheme="minorHAnsi"/>
          <w:sz w:val="24"/>
          <w:szCs w:val="24"/>
        </w:rPr>
        <w:t>s</w:t>
      </w:r>
      <w:r w:rsidR="00BF2AFB" w:rsidRPr="00B955BA">
        <w:rPr>
          <w:rFonts w:cstheme="minorHAnsi"/>
          <w:sz w:val="24"/>
          <w:szCs w:val="24"/>
        </w:rPr>
        <w:t xml:space="preserve"> for a </w:t>
      </w:r>
      <w:r w:rsidR="00FB23AD">
        <w:rPr>
          <w:rFonts w:cstheme="minorHAnsi"/>
          <w:sz w:val="24"/>
          <w:szCs w:val="24"/>
        </w:rPr>
        <w:t xml:space="preserve">scientific intervention </w:t>
      </w:r>
      <w:r w:rsidR="00BF2AFB" w:rsidRPr="00B955BA">
        <w:rPr>
          <w:rFonts w:cstheme="minorHAnsi"/>
          <w:sz w:val="24"/>
          <w:szCs w:val="24"/>
        </w:rPr>
        <w:t>that address all the key aspects</w:t>
      </w:r>
      <w:r w:rsidR="00FB23AD">
        <w:rPr>
          <w:rFonts w:cstheme="minorHAnsi"/>
          <w:sz w:val="24"/>
          <w:szCs w:val="24"/>
        </w:rPr>
        <w:t xml:space="preserve"> of learning organisation</w:t>
      </w:r>
      <w:r w:rsidR="00BF2AFB" w:rsidRPr="00B955BA">
        <w:rPr>
          <w:rFonts w:cstheme="minorHAnsi"/>
          <w:sz w:val="24"/>
          <w:szCs w:val="24"/>
        </w:rPr>
        <w:t xml:space="preserve">- innovation, capacity building and resource optimization by focusing on – customers (both external &amp; internal), collaboration, communication, creative and a culture for innovation. The string that ties all these together is design thinking. </w:t>
      </w:r>
    </w:p>
    <w:p w:rsidR="00520CDB" w:rsidRDefault="00BF2AFB" w:rsidP="00B955BA">
      <w:pPr>
        <w:jc w:val="both"/>
        <w:rPr>
          <w:rFonts w:cstheme="minorHAnsi"/>
          <w:sz w:val="24"/>
          <w:szCs w:val="24"/>
        </w:rPr>
      </w:pPr>
      <w:r>
        <w:rPr>
          <w:rFonts w:cstheme="minorHAnsi"/>
          <w:sz w:val="24"/>
          <w:szCs w:val="24"/>
        </w:rPr>
        <w:t>Design thinking being a human centric approach, one can focus deeply upon market and stake holder /</w:t>
      </w:r>
      <w:r w:rsidR="005A51F7">
        <w:rPr>
          <w:rFonts w:cstheme="minorHAnsi"/>
          <w:sz w:val="24"/>
          <w:szCs w:val="24"/>
        </w:rPr>
        <w:t xml:space="preserve"> customer needs thus leading </w:t>
      </w:r>
      <w:r>
        <w:rPr>
          <w:rFonts w:cstheme="minorHAnsi"/>
          <w:sz w:val="24"/>
          <w:szCs w:val="24"/>
        </w:rPr>
        <w:t xml:space="preserve"> all the members in a</w:t>
      </w:r>
      <w:r w:rsidR="005A51F7">
        <w:rPr>
          <w:rFonts w:cstheme="minorHAnsi"/>
          <w:sz w:val="24"/>
          <w:szCs w:val="24"/>
        </w:rPr>
        <w:t xml:space="preserve">n organisation to be innovative </w:t>
      </w:r>
      <w:r>
        <w:rPr>
          <w:rFonts w:cstheme="minorHAnsi"/>
          <w:sz w:val="24"/>
          <w:szCs w:val="24"/>
        </w:rPr>
        <w:t xml:space="preserve">(original thinking, problem solving), Leader </w:t>
      </w:r>
      <w:r w:rsidR="00520CDB">
        <w:rPr>
          <w:rFonts w:cstheme="minorHAnsi"/>
          <w:sz w:val="24"/>
          <w:szCs w:val="24"/>
        </w:rPr>
        <w:t>(understanding</w:t>
      </w:r>
      <w:r>
        <w:rPr>
          <w:rFonts w:cstheme="minorHAnsi"/>
          <w:sz w:val="24"/>
          <w:szCs w:val="24"/>
        </w:rPr>
        <w:t xml:space="preserve"> self-others-</w:t>
      </w:r>
      <w:r w:rsidR="00520CDB">
        <w:rPr>
          <w:rFonts w:cstheme="minorHAnsi"/>
          <w:sz w:val="24"/>
          <w:szCs w:val="24"/>
        </w:rPr>
        <w:t>environment and manage seniors better) &amp; Entrepreneurial (decision making, networking connecting</w:t>
      </w:r>
      <w:r w:rsidR="005A51F7">
        <w:rPr>
          <w:rFonts w:cstheme="minorHAnsi"/>
          <w:sz w:val="24"/>
          <w:szCs w:val="24"/>
        </w:rPr>
        <w:t xml:space="preserve"> </w:t>
      </w:r>
      <w:r w:rsidR="00520CDB">
        <w:rPr>
          <w:rFonts w:cstheme="minorHAnsi"/>
          <w:sz w:val="24"/>
          <w:szCs w:val="24"/>
        </w:rPr>
        <w:t>&amp; communicating) &amp; Develop Skill i.e.  analysis and synthesis, initiative taking, adaptability social – moral values, persistence &amp; grit, working in team etc. of employees, resulting into enhanced engagement, efficiency and effectiveness with the internal and external customers.</w:t>
      </w:r>
    </w:p>
    <w:p w:rsidR="009F4B0A" w:rsidRDefault="00520CDB" w:rsidP="00B955BA">
      <w:pPr>
        <w:jc w:val="both"/>
        <w:rPr>
          <w:rFonts w:cstheme="minorHAnsi"/>
          <w:sz w:val="24"/>
          <w:szCs w:val="24"/>
        </w:rPr>
      </w:pPr>
      <w:r>
        <w:rPr>
          <w:rFonts w:cstheme="minorHAnsi"/>
          <w:sz w:val="24"/>
          <w:szCs w:val="24"/>
        </w:rPr>
        <w:t>Design thinking is a methodology that pulls the internal / external costumer experience at the centre</w:t>
      </w:r>
      <w:r w:rsidR="003C4C0A">
        <w:rPr>
          <w:rFonts w:cstheme="minorHAnsi"/>
          <w:sz w:val="24"/>
          <w:szCs w:val="24"/>
        </w:rPr>
        <w:t xml:space="preserve"> of the program. </w:t>
      </w:r>
      <w:r w:rsidR="003C4C0A" w:rsidRPr="003C4C0A">
        <w:rPr>
          <w:rFonts w:cstheme="minorHAnsi"/>
          <w:b/>
          <w:sz w:val="24"/>
          <w:szCs w:val="24"/>
        </w:rPr>
        <w:t xml:space="preserve">Design Thinking supports and encourages collaborative creativity to solve problems in a holistically and user- </w:t>
      </w:r>
      <w:r w:rsidR="005A51F7" w:rsidRPr="003C4C0A">
        <w:rPr>
          <w:rFonts w:cstheme="minorHAnsi"/>
          <w:b/>
          <w:sz w:val="24"/>
          <w:szCs w:val="24"/>
        </w:rPr>
        <w:t>centred</w:t>
      </w:r>
      <w:r w:rsidR="003C4C0A" w:rsidRPr="003C4C0A">
        <w:rPr>
          <w:rFonts w:cstheme="minorHAnsi"/>
          <w:b/>
          <w:sz w:val="24"/>
          <w:szCs w:val="24"/>
        </w:rPr>
        <w:t xml:space="preserve"> way. Unconventional paths are thereby welcomed.  </w:t>
      </w:r>
      <w:r w:rsidR="003C4C0A" w:rsidRPr="003C4C0A">
        <w:rPr>
          <w:rFonts w:cstheme="minorHAnsi"/>
          <w:sz w:val="24"/>
          <w:szCs w:val="24"/>
        </w:rPr>
        <w:t>Thinking like a design mean study</w:t>
      </w:r>
      <w:r w:rsidR="003C4C0A">
        <w:rPr>
          <w:rFonts w:cstheme="minorHAnsi"/>
          <w:sz w:val="24"/>
          <w:szCs w:val="24"/>
        </w:rPr>
        <w:t>ing how stake holders work, developing persons and profiles to understand the different demographics, the work environments and the specific challenges / opportunities they face. It also means generating ideas, creating &amp; testing prototypes and fire tuning solutions until</w:t>
      </w:r>
      <w:r w:rsidR="009F4B0A">
        <w:rPr>
          <w:rFonts w:cstheme="minorHAnsi"/>
          <w:sz w:val="24"/>
          <w:szCs w:val="24"/>
        </w:rPr>
        <w:t xml:space="preserve"> they are optimized. It includes behavioural economics, growing customers into clusters based on their needs, drives values behaviour, power and desires; using technology, focusing on users experience and so on By focusing on stake holders experience designed to appeal to these different segments, companies can enjoy higher employee retention, and customer get better service. In fact, applying design thinking to their and others process also helps participants develop new skills and become more effective in their jobs.</w:t>
      </w:r>
    </w:p>
    <w:p w:rsidR="009F4B0A" w:rsidRDefault="009F4B0A" w:rsidP="00086372">
      <w:pPr>
        <w:rPr>
          <w:rFonts w:cstheme="minorHAnsi"/>
          <w:sz w:val="24"/>
          <w:szCs w:val="24"/>
        </w:rPr>
      </w:pPr>
    </w:p>
    <w:p w:rsidR="003C629E" w:rsidRDefault="003C629E" w:rsidP="00086372">
      <w:pPr>
        <w:rPr>
          <w:rFonts w:cstheme="minorHAnsi"/>
          <w:sz w:val="24"/>
          <w:szCs w:val="24"/>
        </w:rPr>
      </w:pPr>
    </w:p>
    <w:p w:rsidR="003C629E" w:rsidRDefault="003C629E" w:rsidP="00086372">
      <w:pPr>
        <w:rPr>
          <w:rFonts w:cstheme="minorHAnsi"/>
          <w:sz w:val="24"/>
          <w:szCs w:val="24"/>
        </w:rPr>
      </w:pPr>
    </w:p>
    <w:p w:rsidR="003C629E" w:rsidRDefault="003C629E" w:rsidP="00086372">
      <w:pPr>
        <w:rPr>
          <w:rFonts w:cstheme="minorHAnsi"/>
          <w:sz w:val="24"/>
          <w:szCs w:val="24"/>
        </w:rPr>
      </w:pPr>
    </w:p>
    <w:p w:rsidR="00BF2AFB" w:rsidRDefault="009F4B0A" w:rsidP="009F4B0A">
      <w:pPr>
        <w:pStyle w:val="ListParagraph"/>
        <w:numPr>
          <w:ilvl w:val="0"/>
          <w:numId w:val="1"/>
        </w:numPr>
        <w:rPr>
          <w:rFonts w:cstheme="minorHAnsi"/>
          <w:b/>
          <w:sz w:val="24"/>
          <w:szCs w:val="24"/>
        </w:rPr>
      </w:pPr>
      <w:r w:rsidRPr="009F4B0A">
        <w:rPr>
          <w:rFonts w:cstheme="minorHAnsi"/>
          <w:b/>
          <w:sz w:val="24"/>
          <w:szCs w:val="24"/>
        </w:rPr>
        <w:t xml:space="preserve">Program objectives : </w:t>
      </w:r>
    </w:p>
    <w:p w:rsidR="003C629E" w:rsidRPr="005A51F7" w:rsidRDefault="003C629E" w:rsidP="003C629E">
      <w:pPr>
        <w:pStyle w:val="BodyText"/>
        <w:spacing w:line="360" w:lineRule="auto"/>
        <w:ind w:left="351" w:right="101"/>
        <w:jc w:val="both"/>
        <w:rPr>
          <w:rFonts w:asciiTheme="minorHAnsi" w:eastAsiaTheme="minorHAnsi" w:hAnsiTheme="minorHAnsi" w:cstheme="minorHAnsi"/>
          <w:lang w:val="en-IN" w:bidi="ar-SA"/>
        </w:rPr>
      </w:pPr>
      <w:r w:rsidRPr="005A51F7">
        <w:rPr>
          <w:rFonts w:asciiTheme="minorHAnsi" w:eastAsiaTheme="minorHAnsi" w:hAnsiTheme="minorHAnsi" w:cstheme="minorHAnsi"/>
          <w:lang w:val="en-IN" w:bidi="ar-SA"/>
        </w:rPr>
        <w:t xml:space="preserve">The goal of this course is that participating professionals acquire Design Thinking skills. This is a workshop-based course where participants learn by doing. Nowadays, </w:t>
      </w:r>
      <w:r w:rsidR="00CB2A0B" w:rsidRPr="005A51F7">
        <w:rPr>
          <w:rFonts w:asciiTheme="minorHAnsi" w:eastAsiaTheme="minorHAnsi" w:hAnsiTheme="minorHAnsi" w:cstheme="minorHAnsi"/>
          <w:lang w:val="en-IN" w:bidi="ar-SA"/>
        </w:rPr>
        <w:t>policy makers along with conventional product and industrial design firms and professionals also use design-thinking approach to develop scalable and impactful product, service and policy interventions</w:t>
      </w:r>
      <w:r w:rsidRPr="005A51F7">
        <w:rPr>
          <w:rFonts w:asciiTheme="minorHAnsi" w:eastAsiaTheme="minorHAnsi" w:hAnsiTheme="minorHAnsi" w:cstheme="minorHAnsi"/>
          <w:lang w:val="en-IN" w:bidi="ar-SA"/>
        </w:rPr>
        <w:t xml:space="preserve">. It is also used to solve </w:t>
      </w:r>
      <w:proofErr w:type="gramStart"/>
      <w:r w:rsidRPr="005A51F7">
        <w:rPr>
          <w:rFonts w:asciiTheme="minorHAnsi" w:eastAsiaTheme="minorHAnsi" w:hAnsiTheme="minorHAnsi" w:cstheme="minorHAnsi"/>
          <w:lang w:val="en-IN" w:bidi="ar-SA"/>
        </w:rPr>
        <w:t>so called</w:t>
      </w:r>
      <w:proofErr w:type="gramEnd"/>
      <w:r w:rsidRPr="005A51F7">
        <w:rPr>
          <w:rFonts w:asciiTheme="minorHAnsi" w:eastAsiaTheme="minorHAnsi" w:hAnsiTheme="minorHAnsi" w:cstheme="minorHAnsi"/>
          <w:lang w:val="en-IN" w:bidi="ar-SA"/>
        </w:rPr>
        <w:t xml:space="preserve"> “wicked problems” – problems for which neither question nor the answer is well defined. </w:t>
      </w:r>
      <w:r w:rsidR="00CB2A0B" w:rsidRPr="005A51F7">
        <w:rPr>
          <w:rFonts w:asciiTheme="minorHAnsi" w:eastAsiaTheme="minorHAnsi" w:hAnsiTheme="minorHAnsi" w:cstheme="minorHAnsi"/>
          <w:lang w:val="en-IN" w:bidi="ar-SA"/>
        </w:rPr>
        <w:t>Hence keeping these practical aspects in background, t</w:t>
      </w:r>
      <w:r w:rsidRPr="005A51F7">
        <w:rPr>
          <w:rFonts w:asciiTheme="minorHAnsi" w:eastAsiaTheme="minorHAnsi" w:hAnsiTheme="minorHAnsi" w:cstheme="minorHAnsi"/>
          <w:lang w:val="en-IN" w:bidi="ar-SA"/>
        </w:rPr>
        <w:t>he learning Objectives are as follow:</w:t>
      </w:r>
    </w:p>
    <w:p w:rsidR="005A51F7" w:rsidRPr="005A51F7" w:rsidRDefault="005A51F7" w:rsidP="003C629E">
      <w:pPr>
        <w:pStyle w:val="BodyText"/>
        <w:spacing w:line="360" w:lineRule="auto"/>
        <w:ind w:left="351" w:right="101"/>
        <w:jc w:val="both"/>
        <w:rPr>
          <w:rFonts w:asciiTheme="minorHAnsi" w:eastAsiaTheme="minorHAnsi" w:hAnsiTheme="minorHAnsi" w:cstheme="minorHAnsi"/>
          <w:lang w:val="en-IN" w:bidi="ar-SA"/>
        </w:rPr>
      </w:pPr>
    </w:p>
    <w:p w:rsidR="003C629E" w:rsidRPr="003C629E" w:rsidRDefault="003C629E" w:rsidP="003C629E">
      <w:pPr>
        <w:pStyle w:val="ListParagraph"/>
        <w:numPr>
          <w:ilvl w:val="0"/>
          <w:numId w:val="4"/>
        </w:numPr>
        <w:rPr>
          <w:rFonts w:cstheme="minorHAnsi"/>
          <w:sz w:val="24"/>
          <w:szCs w:val="24"/>
        </w:rPr>
      </w:pPr>
      <w:r w:rsidRPr="005A51F7">
        <w:rPr>
          <w:rFonts w:cstheme="minorHAnsi"/>
          <w:sz w:val="24"/>
          <w:szCs w:val="24"/>
        </w:rPr>
        <w:t xml:space="preserve">Develop a human-centric </w:t>
      </w:r>
      <w:r w:rsidR="00C83215" w:rsidRPr="005A51F7">
        <w:rPr>
          <w:rFonts w:cstheme="minorHAnsi"/>
          <w:sz w:val="24"/>
          <w:szCs w:val="24"/>
        </w:rPr>
        <w:t>mind-set</w:t>
      </w:r>
      <w:r w:rsidRPr="005A51F7">
        <w:rPr>
          <w:rFonts w:cstheme="minorHAnsi"/>
          <w:sz w:val="24"/>
          <w:szCs w:val="24"/>
        </w:rPr>
        <w:t xml:space="preserve"> while designing, innovating, developing, and testing solutions for new products, services and processes</w:t>
      </w:r>
    </w:p>
    <w:p w:rsidR="003C629E" w:rsidRDefault="003C629E" w:rsidP="003C629E">
      <w:pPr>
        <w:pStyle w:val="ListParagraph"/>
        <w:numPr>
          <w:ilvl w:val="0"/>
          <w:numId w:val="4"/>
        </w:numPr>
        <w:shd w:val="clear" w:color="auto" w:fill="FFFFFF"/>
        <w:spacing w:before="100" w:beforeAutospacing="1" w:after="300" w:line="360" w:lineRule="atLeast"/>
        <w:contextualSpacing w:val="0"/>
        <w:rPr>
          <w:rFonts w:cstheme="minorHAnsi"/>
          <w:sz w:val="24"/>
          <w:szCs w:val="24"/>
        </w:rPr>
      </w:pPr>
      <w:r w:rsidRPr="005A51F7">
        <w:rPr>
          <w:rFonts w:cstheme="minorHAnsi"/>
          <w:sz w:val="24"/>
          <w:szCs w:val="24"/>
        </w:rPr>
        <w:t>Understand the role of innovation in the digital era and drive disruptive innovation</w:t>
      </w:r>
    </w:p>
    <w:p w:rsidR="000A244C" w:rsidRPr="005A51F7" w:rsidRDefault="000A244C" w:rsidP="003C629E">
      <w:pPr>
        <w:pStyle w:val="ListParagraph"/>
        <w:numPr>
          <w:ilvl w:val="0"/>
          <w:numId w:val="4"/>
        </w:numPr>
        <w:shd w:val="clear" w:color="auto" w:fill="FFFFFF"/>
        <w:spacing w:before="100" w:beforeAutospacing="1" w:after="300" w:line="360" w:lineRule="atLeast"/>
        <w:contextualSpacing w:val="0"/>
        <w:rPr>
          <w:rFonts w:cstheme="minorHAnsi"/>
          <w:sz w:val="24"/>
          <w:szCs w:val="24"/>
        </w:rPr>
      </w:pPr>
      <w:r>
        <w:rPr>
          <w:rFonts w:cstheme="minorHAnsi"/>
          <w:sz w:val="24"/>
          <w:szCs w:val="24"/>
        </w:rPr>
        <w:t>To sensitize partic</w:t>
      </w:r>
      <w:r w:rsidR="00D87B7E">
        <w:rPr>
          <w:rFonts w:cstheme="minorHAnsi"/>
          <w:sz w:val="24"/>
          <w:szCs w:val="24"/>
        </w:rPr>
        <w:t>ipants with research acumen to conduct studies for user centred design development.</w:t>
      </w:r>
    </w:p>
    <w:p w:rsidR="003C629E" w:rsidRPr="005A51F7" w:rsidRDefault="003C629E" w:rsidP="003C629E">
      <w:pPr>
        <w:pStyle w:val="ListParagraph"/>
        <w:numPr>
          <w:ilvl w:val="0"/>
          <w:numId w:val="4"/>
        </w:numPr>
        <w:shd w:val="clear" w:color="auto" w:fill="FFFFFF"/>
        <w:spacing w:before="100" w:beforeAutospacing="1" w:after="300" w:line="360" w:lineRule="atLeast"/>
        <w:contextualSpacing w:val="0"/>
        <w:rPr>
          <w:rFonts w:cstheme="minorHAnsi"/>
          <w:sz w:val="24"/>
          <w:szCs w:val="24"/>
        </w:rPr>
      </w:pPr>
      <w:r w:rsidRPr="005A51F7">
        <w:rPr>
          <w:rFonts w:cstheme="minorHAnsi"/>
          <w:sz w:val="24"/>
          <w:szCs w:val="24"/>
        </w:rPr>
        <w:t>Create a design thinking culture to drive innovation in an organisational setup</w:t>
      </w:r>
    </w:p>
    <w:p w:rsidR="003C629E" w:rsidRPr="005A51F7" w:rsidRDefault="003C629E" w:rsidP="003C629E">
      <w:pPr>
        <w:pStyle w:val="ListParagraph"/>
        <w:numPr>
          <w:ilvl w:val="0"/>
          <w:numId w:val="4"/>
        </w:numPr>
        <w:shd w:val="clear" w:color="auto" w:fill="FFFFFF"/>
        <w:spacing w:before="100" w:beforeAutospacing="1" w:after="300" w:line="360" w:lineRule="atLeast"/>
        <w:contextualSpacing w:val="0"/>
        <w:rPr>
          <w:rFonts w:cstheme="minorHAnsi"/>
          <w:sz w:val="24"/>
          <w:szCs w:val="24"/>
        </w:rPr>
      </w:pPr>
      <w:r w:rsidRPr="005A51F7">
        <w:rPr>
          <w:rFonts w:cstheme="minorHAnsi"/>
          <w:sz w:val="24"/>
          <w:szCs w:val="24"/>
        </w:rPr>
        <w:t>Envisage innovative solutions individually and in teams for maximising business impact</w:t>
      </w:r>
    </w:p>
    <w:p w:rsidR="003C629E" w:rsidRPr="005A51F7" w:rsidRDefault="003C629E" w:rsidP="003C629E">
      <w:pPr>
        <w:pStyle w:val="ListParagraph"/>
        <w:numPr>
          <w:ilvl w:val="0"/>
          <w:numId w:val="4"/>
        </w:numPr>
        <w:shd w:val="clear" w:color="auto" w:fill="FFFFFF"/>
        <w:spacing w:before="100" w:beforeAutospacing="1" w:after="300" w:line="360" w:lineRule="atLeast"/>
        <w:contextualSpacing w:val="0"/>
        <w:rPr>
          <w:rFonts w:cstheme="minorHAnsi"/>
          <w:sz w:val="24"/>
          <w:szCs w:val="24"/>
        </w:rPr>
      </w:pPr>
      <w:r w:rsidRPr="005A51F7">
        <w:rPr>
          <w:rFonts w:cstheme="minorHAnsi"/>
          <w:sz w:val="24"/>
          <w:szCs w:val="24"/>
        </w:rPr>
        <w:t>Develop the ability to create and test prototypes that are customer-centric and innovative</w:t>
      </w:r>
    </w:p>
    <w:p w:rsidR="003C629E" w:rsidRPr="003C629E" w:rsidRDefault="003C629E" w:rsidP="003C629E">
      <w:pPr>
        <w:rPr>
          <w:rFonts w:cstheme="minorHAnsi"/>
          <w:b/>
          <w:sz w:val="24"/>
          <w:szCs w:val="24"/>
        </w:rPr>
      </w:pPr>
    </w:p>
    <w:p w:rsidR="009318FB" w:rsidRPr="009318FB" w:rsidRDefault="009318FB" w:rsidP="009318FB">
      <w:pPr>
        <w:pStyle w:val="ListParagraph"/>
        <w:rPr>
          <w:rFonts w:cstheme="minorHAnsi"/>
          <w:sz w:val="24"/>
          <w:szCs w:val="24"/>
        </w:rPr>
      </w:pPr>
    </w:p>
    <w:p w:rsidR="00CB2A0B" w:rsidRDefault="009318FB" w:rsidP="00CB2A0B">
      <w:pPr>
        <w:pStyle w:val="ListParagraph"/>
        <w:numPr>
          <w:ilvl w:val="0"/>
          <w:numId w:val="1"/>
        </w:numPr>
        <w:rPr>
          <w:rFonts w:cstheme="minorHAnsi"/>
          <w:b/>
          <w:sz w:val="24"/>
          <w:szCs w:val="24"/>
        </w:rPr>
      </w:pPr>
      <w:r w:rsidRPr="009318FB">
        <w:rPr>
          <w:rFonts w:cstheme="minorHAnsi"/>
          <w:b/>
          <w:sz w:val="24"/>
          <w:szCs w:val="24"/>
        </w:rPr>
        <w:t>Program Contents:</w:t>
      </w:r>
    </w:p>
    <w:p w:rsidR="00B955BA" w:rsidRPr="00CB2A0B" w:rsidRDefault="00CB2A0B" w:rsidP="005A51F7">
      <w:pPr>
        <w:jc w:val="both"/>
      </w:pPr>
      <w:r>
        <w:rPr>
          <w:rFonts w:cstheme="minorHAnsi"/>
          <w:b/>
          <w:sz w:val="24"/>
          <w:szCs w:val="24"/>
        </w:rPr>
        <w:t xml:space="preserve">In light of program objective, the learning enabling strategies would be using the </w:t>
      </w:r>
      <w:r w:rsidR="00B955BA">
        <w:t xml:space="preserve">workshop </w:t>
      </w:r>
      <w:r>
        <w:t>mode engagement</w:t>
      </w:r>
      <w:r w:rsidR="00B955BA">
        <w:t xml:space="preserve">. Learning will primarily be experiential in nature – through case analyses, group exercises, and a team project. </w:t>
      </w:r>
      <w:r>
        <w:t xml:space="preserve">Program broadly includes the following components </w:t>
      </w:r>
      <w:r w:rsidR="005A51F7">
        <w:t>namely</w:t>
      </w:r>
      <w:r>
        <w:t xml:space="preserve"> design thinking tools and templets. Course components are area and domain agnostic and would be suitable to cater the diverse background of participants. These components are as follows.</w:t>
      </w:r>
    </w:p>
    <w:p w:rsidR="003C629E" w:rsidRDefault="003C629E" w:rsidP="003C629E">
      <w:pPr>
        <w:pStyle w:val="ListParagraph"/>
        <w:widowControl w:val="0"/>
        <w:numPr>
          <w:ilvl w:val="0"/>
          <w:numId w:val="5"/>
        </w:numPr>
        <w:tabs>
          <w:tab w:val="left" w:pos="471"/>
          <w:tab w:val="left" w:pos="472"/>
        </w:tabs>
        <w:autoSpaceDE w:val="0"/>
        <w:autoSpaceDN w:val="0"/>
        <w:spacing w:before="139" w:after="0" w:line="240" w:lineRule="auto"/>
        <w:contextualSpacing w:val="0"/>
        <w:rPr>
          <w:i/>
          <w:sz w:val="24"/>
        </w:rPr>
      </w:pPr>
      <w:r>
        <w:rPr>
          <w:b/>
          <w:sz w:val="24"/>
        </w:rPr>
        <w:t xml:space="preserve">Empathize </w:t>
      </w:r>
      <w:r>
        <w:rPr>
          <w:b/>
          <w:i/>
          <w:sz w:val="24"/>
        </w:rPr>
        <w:t xml:space="preserve">- </w:t>
      </w:r>
      <w:r w:rsidRPr="005A51F7">
        <w:rPr>
          <w:rFonts w:cstheme="minorHAnsi"/>
          <w:sz w:val="24"/>
          <w:szCs w:val="24"/>
        </w:rPr>
        <w:t>Personas, empathy map and user feedback</w:t>
      </w:r>
    </w:p>
    <w:p w:rsidR="003C629E" w:rsidRDefault="003C629E" w:rsidP="003C629E">
      <w:pPr>
        <w:pStyle w:val="ListParagraph"/>
        <w:widowControl w:val="0"/>
        <w:numPr>
          <w:ilvl w:val="0"/>
          <w:numId w:val="5"/>
        </w:numPr>
        <w:tabs>
          <w:tab w:val="left" w:pos="471"/>
          <w:tab w:val="left" w:pos="472"/>
        </w:tabs>
        <w:autoSpaceDE w:val="0"/>
        <w:autoSpaceDN w:val="0"/>
        <w:spacing w:before="137" w:after="0" w:line="360" w:lineRule="auto"/>
        <w:ind w:right="814"/>
        <w:contextualSpacing w:val="0"/>
        <w:rPr>
          <w:i/>
          <w:sz w:val="24"/>
        </w:rPr>
      </w:pPr>
      <w:r>
        <w:rPr>
          <w:b/>
          <w:sz w:val="24"/>
        </w:rPr>
        <w:t xml:space="preserve">Define </w:t>
      </w:r>
      <w:r>
        <w:rPr>
          <w:b/>
          <w:i/>
          <w:sz w:val="24"/>
        </w:rPr>
        <w:t xml:space="preserve">- </w:t>
      </w:r>
      <w:r w:rsidRPr="005A51F7">
        <w:rPr>
          <w:sz w:val="24"/>
        </w:rPr>
        <w:t>Point of view, how might we, stakeholder map, customer journeys, context map and opportunity</w:t>
      </w:r>
      <w:r w:rsidRPr="005A51F7">
        <w:rPr>
          <w:spacing w:val="-1"/>
          <w:sz w:val="24"/>
        </w:rPr>
        <w:t xml:space="preserve"> </w:t>
      </w:r>
      <w:r w:rsidRPr="005A51F7">
        <w:rPr>
          <w:sz w:val="24"/>
        </w:rPr>
        <w:t>map</w:t>
      </w:r>
    </w:p>
    <w:p w:rsidR="003C629E" w:rsidRDefault="003C629E" w:rsidP="003C629E">
      <w:pPr>
        <w:pStyle w:val="ListParagraph"/>
        <w:widowControl w:val="0"/>
        <w:numPr>
          <w:ilvl w:val="0"/>
          <w:numId w:val="5"/>
        </w:numPr>
        <w:tabs>
          <w:tab w:val="left" w:pos="471"/>
          <w:tab w:val="left" w:pos="472"/>
        </w:tabs>
        <w:autoSpaceDE w:val="0"/>
        <w:autoSpaceDN w:val="0"/>
        <w:spacing w:after="0" w:line="360" w:lineRule="auto"/>
        <w:ind w:right="1292"/>
        <w:contextualSpacing w:val="0"/>
        <w:rPr>
          <w:i/>
          <w:sz w:val="24"/>
        </w:rPr>
      </w:pPr>
      <w:r>
        <w:rPr>
          <w:b/>
          <w:sz w:val="24"/>
        </w:rPr>
        <w:t xml:space="preserve">Ideate </w:t>
      </w:r>
      <w:r w:rsidRPr="005A51F7">
        <w:rPr>
          <w:b/>
          <w:sz w:val="24"/>
        </w:rPr>
        <w:t xml:space="preserve">- </w:t>
      </w:r>
      <w:r w:rsidRPr="005A51F7">
        <w:rPr>
          <w:sz w:val="24"/>
        </w:rPr>
        <w:t xml:space="preserve">Ideation techniques (e.g. Brain writing, </w:t>
      </w:r>
      <w:proofErr w:type="spellStart"/>
      <w:r w:rsidRPr="005A51F7">
        <w:rPr>
          <w:sz w:val="24"/>
        </w:rPr>
        <w:t>Nyaka</w:t>
      </w:r>
      <w:proofErr w:type="spellEnd"/>
      <w:r w:rsidRPr="005A51F7">
        <w:rPr>
          <w:sz w:val="24"/>
        </w:rPr>
        <w:t xml:space="preserve"> method, What if,</w:t>
      </w:r>
      <w:r>
        <w:rPr>
          <w:i/>
          <w:sz w:val="24"/>
        </w:rPr>
        <w:t xml:space="preserve"> </w:t>
      </w:r>
      <w:r w:rsidRPr="005A51F7">
        <w:rPr>
          <w:sz w:val="24"/>
        </w:rPr>
        <w:lastRenderedPageBreak/>
        <w:t>etc.), sketches, prioritization matrix, affinity diagram and idea evaluation</w:t>
      </w:r>
      <w:r w:rsidRPr="005A51F7">
        <w:rPr>
          <w:spacing w:val="-2"/>
          <w:sz w:val="24"/>
        </w:rPr>
        <w:t xml:space="preserve"> </w:t>
      </w:r>
      <w:r w:rsidRPr="005A51F7">
        <w:rPr>
          <w:sz w:val="24"/>
        </w:rPr>
        <w:t>matrix</w:t>
      </w:r>
    </w:p>
    <w:p w:rsidR="003C629E" w:rsidRDefault="003C629E" w:rsidP="003C629E">
      <w:pPr>
        <w:pStyle w:val="ListParagraph"/>
        <w:widowControl w:val="0"/>
        <w:numPr>
          <w:ilvl w:val="0"/>
          <w:numId w:val="5"/>
        </w:numPr>
        <w:tabs>
          <w:tab w:val="left" w:pos="471"/>
          <w:tab w:val="left" w:pos="472"/>
        </w:tabs>
        <w:autoSpaceDE w:val="0"/>
        <w:autoSpaceDN w:val="0"/>
        <w:spacing w:before="1" w:after="0" w:line="240" w:lineRule="auto"/>
        <w:contextualSpacing w:val="0"/>
        <w:rPr>
          <w:i/>
          <w:sz w:val="24"/>
        </w:rPr>
      </w:pPr>
      <w:r>
        <w:rPr>
          <w:b/>
          <w:sz w:val="24"/>
        </w:rPr>
        <w:t xml:space="preserve">Prototype </w:t>
      </w:r>
      <w:r w:rsidRPr="005A51F7">
        <w:rPr>
          <w:b/>
          <w:sz w:val="24"/>
        </w:rPr>
        <w:t xml:space="preserve">- </w:t>
      </w:r>
      <w:r w:rsidRPr="005A51F7">
        <w:rPr>
          <w:sz w:val="24"/>
        </w:rPr>
        <w:t>Physical prototypes, wireframes and</w:t>
      </w:r>
      <w:r w:rsidRPr="005A51F7">
        <w:rPr>
          <w:spacing w:val="-2"/>
          <w:sz w:val="24"/>
        </w:rPr>
        <w:t xml:space="preserve"> </w:t>
      </w:r>
      <w:r w:rsidRPr="005A51F7">
        <w:rPr>
          <w:sz w:val="24"/>
        </w:rPr>
        <w:t>storyboards</w:t>
      </w:r>
    </w:p>
    <w:p w:rsidR="003C629E" w:rsidRDefault="003C629E" w:rsidP="003C629E">
      <w:pPr>
        <w:pStyle w:val="ListParagraph"/>
        <w:widowControl w:val="0"/>
        <w:numPr>
          <w:ilvl w:val="0"/>
          <w:numId w:val="5"/>
        </w:numPr>
        <w:tabs>
          <w:tab w:val="left" w:pos="471"/>
          <w:tab w:val="left" w:pos="472"/>
        </w:tabs>
        <w:autoSpaceDE w:val="0"/>
        <w:autoSpaceDN w:val="0"/>
        <w:spacing w:before="139" w:after="0" w:line="240" w:lineRule="auto"/>
        <w:contextualSpacing w:val="0"/>
        <w:rPr>
          <w:i/>
          <w:sz w:val="24"/>
        </w:rPr>
      </w:pPr>
      <w:r>
        <w:rPr>
          <w:b/>
          <w:sz w:val="24"/>
        </w:rPr>
        <w:t xml:space="preserve">Test </w:t>
      </w:r>
      <w:r>
        <w:rPr>
          <w:b/>
          <w:i/>
          <w:sz w:val="24"/>
        </w:rPr>
        <w:t xml:space="preserve">- </w:t>
      </w:r>
      <w:r w:rsidRPr="005A51F7">
        <w:rPr>
          <w:sz w:val="24"/>
        </w:rPr>
        <w:t>User feedback, observation and evaluation</w:t>
      </w:r>
      <w:r w:rsidRPr="005A51F7">
        <w:rPr>
          <w:spacing w:val="-2"/>
          <w:sz w:val="24"/>
        </w:rPr>
        <w:t xml:space="preserve"> </w:t>
      </w:r>
      <w:r w:rsidRPr="005A51F7">
        <w:rPr>
          <w:sz w:val="24"/>
        </w:rPr>
        <w:t>matrix</w:t>
      </w:r>
    </w:p>
    <w:p w:rsidR="003C629E" w:rsidRDefault="003C629E" w:rsidP="003C629E">
      <w:pPr>
        <w:pStyle w:val="BodyText"/>
        <w:rPr>
          <w:i/>
          <w:sz w:val="26"/>
        </w:rPr>
      </w:pPr>
    </w:p>
    <w:p w:rsidR="009318FB" w:rsidRPr="005A51F7" w:rsidRDefault="003C629E" w:rsidP="009318FB">
      <w:pPr>
        <w:rPr>
          <w:sz w:val="24"/>
        </w:rPr>
      </w:pPr>
      <w:r w:rsidRPr="005A51F7">
        <w:rPr>
          <w:sz w:val="24"/>
        </w:rPr>
        <w:t xml:space="preserve">The above learning </w:t>
      </w:r>
      <w:r w:rsidR="00B955BA" w:rsidRPr="005A51F7">
        <w:rPr>
          <w:sz w:val="24"/>
        </w:rPr>
        <w:t xml:space="preserve">milestone </w:t>
      </w:r>
      <w:proofErr w:type="gramStart"/>
      <w:r w:rsidR="00B955BA" w:rsidRPr="005A51F7">
        <w:rPr>
          <w:sz w:val="24"/>
        </w:rPr>
        <w:t>can be segmented</w:t>
      </w:r>
      <w:proofErr w:type="gramEnd"/>
      <w:r w:rsidR="00B955BA" w:rsidRPr="005A51F7">
        <w:rPr>
          <w:sz w:val="24"/>
        </w:rPr>
        <w:t xml:space="preserve"> into following phases.</w:t>
      </w:r>
    </w:p>
    <w:p w:rsidR="009318FB" w:rsidRPr="005A51F7" w:rsidRDefault="009318FB" w:rsidP="009318FB">
      <w:pPr>
        <w:pStyle w:val="ListParagraph"/>
        <w:numPr>
          <w:ilvl w:val="0"/>
          <w:numId w:val="3"/>
        </w:numPr>
        <w:rPr>
          <w:sz w:val="24"/>
        </w:rPr>
      </w:pPr>
      <w:r w:rsidRPr="005A51F7">
        <w:rPr>
          <w:sz w:val="24"/>
        </w:rPr>
        <w:t xml:space="preserve">Phase </w:t>
      </w:r>
      <w:proofErr w:type="gramStart"/>
      <w:r w:rsidRPr="005A51F7">
        <w:rPr>
          <w:sz w:val="24"/>
        </w:rPr>
        <w:t>I</w:t>
      </w:r>
      <w:proofErr w:type="gramEnd"/>
      <w:r w:rsidR="00B955BA" w:rsidRPr="005A51F7">
        <w:rPr>
          <w:sz w:val="24"/>
        </w:rPr>
        <w:t xml:space="preserve"> – Define and Ideate</w:t>
      </w:r>
      <w:r w:rsidRPr="005A51F7">
        <w:rPr>
          <w:sz w:val="24"/>
        </w:rPr>
        <w:t xml:space="preserve">: Design thinking problem/possibilities finding stages through mentored sessions interwoven with hands-on assignments and projects-observation, empathy, curiosity, customer centricity. Analysis &amp; Synthesis of data for collective problem/possibility articulation </w:t>
      </w:r>
    </w:p>
    <w:p w:rsidR="009318FB" w:rsidRPr="005A51F7" w:rsidRDefault="009318FB" w:rsidP="009318FB">
      <w:pPr>
        <w:rPr>
          <w:sz w:val="24"/>
        </w:rPr>
      </w:pPr>
    </w:p>
    <w:p w:rsidR="005A2D89" w:rsidRPr="005A51F7" w:rsidRDefault="009318FB" w:rsidP="00BC44C1">
      <w:pPr>
        <w:pStyle w:val="ListParagraph"/>
        <w:numPr>
          <w:ilvl w:val="0"/>
          <w:numId w:val="3"/>
        </w:numPr>
        <w:rPr>
          <w:sz w:val="24"/>
        </w:rPr>
      </w:pPr>
      <w:r w:rsidRPr="005A51F7">
        <w:rPr>
          <w:sz w:val="24"/>
        </w:rPr>
        <w:t>Phase II</w:t>
      </w:r>
      <w:r w:rsidR="00B955BA" w:rsidRPr="005A51F7">
        <w:rPr>
          <w:sz w:val="24"/>
        </w:rPr>
        <w:t xml:space="preserve"> – Prototype &amp; Build MVP</w:t>
      </w:r>
      <w:r w:rsidRPr="005A51F7">
        <w:rPr>
          <w:sz w:val="24"/>
        </w:rPr>
        <w:t xml:space="preserve">: Design thinking problem/possibilities solving stage through mentored sessions interwoven with hands-on assignments, and the project presentations and discussion on mini project using – Lateral Divergent, </w:t>
      </w:r>
      <w:proofErr w:type="spellStart"/>
      <w:r w:rsidRPr="005A51F7">
        <w:rPr>
          <w:sz w:val="24"/>
        </w:rPr>
        <w:t>Abductive</w:t>
      </w:r>
      <w:proofErr w:type="spellEnd"/>
      <w:r w:rsidRPr="005A51F7">
        <w:rPr>
          <w:sz w:val="24"/>
        </w:rPr>
        <w:t xml:space="preserve"> Thinking: Rapid </w:t>
      </w:r>
      <w:r w:rsidR="005A2D89" w:rsidRPr="005A51F7">
        <w:rPr>
          <w:sz w:val="24"/>
        </w:rPr>
        <w:t xml:space="preserve"> prototyping in sales solutions; testing engaging customers in the product-service-experience creation process.</w:t>
      </w:r>
    </w:p>
    <w:p w:rsidR="005A2D89" w:rsidRPr="005A51F7" w:rsidRDefault="005A2D89" w:rsidP="005A2D89">
      <w:pPr>
        <w:pStyle w:val="ListParagraph"/>
        <w:rPr>
          <w:sz w:val="24"/>
        </w:rPr>
      </w:pPr>
    </w:p>
    <w:p w:rsidR="009318FB" w:rsidRPr="005A51F7" w:rsidRDefault="005A2D89" w:rsidP="00BC44C1">
      <w:pPr>
        <w:pStyle w:val="ListParagraph"/>
        <w:numPr>
          <w:ilvl w:val="0"/>
          <w:numId w:val="3"/>
        </w:numPr>
        <w:rPr>
          <w:sz w:val="24"/>
        </w:rPr>
      </w:pPr>
      <w:r w:rsidRPr="005A51F7">
        <w:rPr>
          <w:sz w:val="24"/>
        </w:rPr>
        <w:t>Phase III</w:t>
      </w:r>
      <w:r w:rsidR="00B955BA" w:rsidRPr="005A51F7">
        <w:rPr>
          <w:sz w:val="24"/>
        </w:rPr>
        <w:t xml:space="preserve"> – Test Analyse &amp; Reiterate</w:t>
      </w:r>
      <w:r w:rsidRPr="005A51F7">
        <w:rPr>
          <w:sz w:val="24"/>
        </w:rPr>
        <w:t>:</w:t>
      </w:r>
      <w:r w:rsidR="00B955BA" w:rsidRPr="005A51F7">
        <w:rPr>
          <w:sz w:val="24"/>
        </w:rPr>
        <w:t xml:space="preserve"> </w:t>
      </w:r>
      <w:r w:rsidRPr="005A51F7">
        <w:rPr>
          <w:sz w:val="24"/>
        </w:rPr>
        <w:t xml:space="preserve"> Field visit to any or all- industry / Academia visit</w:t>
      </w:r>
      <w:r w:rsidR="00B955BA" w:rsidRPr="005A51F7">
        <w:rPr>
          <w:sz w:val="24"/>
        </w:rPr>
        <w:t>/ Government organisation visit. Curated Public Policy review for design thinking based intervention.</w:t>
      </w:r>
    </w:p>
    <w:p w:rsidR="005A2D89" w:rsidRPr="005A51F7" w:rsidRDefault="005A2D89" w:rsidP="005A2D89">
      <w:pPr>
        <w:pStyle w:val="ListParagraph"/>
        <w:rPr>
          <w:sz w:val="24"/>
        </w:rPr>
      </w:pPr>
    </w:p>
    <w:p w:rsidR="003C629E" w:rsidRPr="005A51F7" w:rsidRDefault="005A2D89" w:rsidP="00A61F6D">
      <w:pPr>
        <w:pStyle w:val="ListParagraph"/>
        <w:numPr>
          <w:ilvl w:val="0"/>
          <w:numId w:val="3"/>
        </w:numPr>
        <w:rPr>
          <w:sz w:val="24"/>
        </w:rPr>
      </w:pPr>
      <w:r w:rsidRPr="005A51F7">
        <w:rPr>
          <w:sz w:val="24"/>
        </w:rPr>
        <w:t>Phase IV</w:t>
      </w:r>
      <w:r w:rsidR="00B955BA" w:rsidRPr="005A51F7">
        <w:rPr>
          <w:sz w:val="24"/>
        </w:rPr>
        <w:t xml:space="preserve"> – Pitch the Solution for Scalable impact growth</w:t>
      </w:r>
      <w:r w:rsidRPr="005A51F7">
        <w:rPr>
          <w:sz w:val="24"/>
        </w:rPr>
        <w:t xml:space="preserve">: </w:t>
      </w:r>
      <w:proofErr w:type="gramStart"/>
      <w:r w:rsidRPr="005A51F7">
        <w:rPr>
          <w:sz w:val="24"/>
        </w:rPr>
        <w:t>Showcasing</w:t>
      </w:r>
      <w:proofErr w:type="gramEnd"/>
      <w:r w:rsidRPr="005A51F7">
        <w:rPr>
          <w:sz w:val="24"/>
        </w:rPr>
        <w:t xml:space="preserve"> success- Presentations with discussions, Industry best practices, Case studies, Debriefing.</w:t>
      </w:r>
    </w:p>
    <w:p w:rsidR="00B955BA" w:rsidRPr="005A51F7" w:rsidRDefault="00B955BA" w:rsidP="00B955BA">
      <w:pPr>
        <w:pStyle w:val="ListParagraph"/>
        <w:rPr>
          <w:sz w:val="24"/>
        </w:rPr>
      </w:pPr>
    </w:p>
    <w:p w:rsidR="00B955BA" w:rsidRPr="00B955BA" w:rsidRDefault="00B955BA" w:rsidP="00B955BA">
      <w:pPr>
        <w:pStyle w:val="ListParagraph"/>
        <w:rPr>
          <w:rFonts w:cstheme="minorHAnsi"/>
          <w:sz w:val="24"/>
          <w:szCs w:val="24"/>
        </w:rPr>
      </w:pPr>
    </w:p>
    <w:p w:rsidR="005A2D89" w:rsidRDefault="005A2D89" w:rsidP="005A2D89">
      <w:pPr>
        <w:pStyle w:val="ListParagraph"/>
        <w:numPr>
          <w:ilvl w:val="0"/>
          <w:numId w:val="1"/>
        </w:numPr>
        <w:rPr>
          <w:rFonts w:cstheme="minorHAnsi"/>
          <w:b/>
          <w:sz w:val="24"/>
          <w:szCs w:val="24"/>
        </w:rPr>
      </w:pPr>
      <w:r w:rsidRPr="005A2D89">
        <w:rPr>
          <w:rFonts w:cstheme="minorHAnsi"/>
          <w:b/>
          <w:sz w:val="24"/>
          <w:szCs w:val="24"/>
        </w:rPr>
        <w:t>Instructional Strategy:</w:t>
      </w:r>
    </w:p>
    <w:p w:rsidR="003C629E" w:rsidRDefault="005A2D89" w:rsidP="005A2D89">
      <w:pPr>
        <w:rPr>
          <w:rFonts w:cstheme="minorHAnsi"/>
          <w:sz w:val="24"/>
          <w:szCs w:val="24"/>
        </w:rPr>
      </w:pPr>
      <w:r>
        <w:rPr>
          <w:rFonts w:cstheme="minorHAnsi"/>
          <w:sz w:val="24"/>
          <w:szCs w:val="24"/>
        </w:rPr>
        <w:t xml:space="preserve">The approach shall be hands- on, learning by doing and experiential </w:t>
      </w:r>
      <w:r w:rsidR="000D15E3">
        <w:rPr>
          <w:rFonts w:cstheme="minorHAnsi"/>
          <w:sz w:val="24"/>
          <w:szCs w:val="24"/>
        </w:rPr>
        <w:t>i.e.</w:t>
      </w:r>
      <w:r>
        <w:rPr>
          <w:rFonts w:cstheme="minorHAnsi"/>
          <w:sz w:val="24"/>
          <w:szCs w:val="24"/>
        </w:rPr>
        <w:t xml:space="preserve"> 60% emphasis shall be on doing i.e. through one guided </w:t>
      </w:r>
      <w:r w:rsidR="000D15E3">
        <w:rPr>
          <w:rFonts w:cstheme="minorHAnsi"/>
          <w:sz w:val="24"/>
          <w:szCs w:val="24"/>
        </w:rPr>
        <w:t xml:space="preserve">project on live situation, field visit, expert interactions 20% on theoretical classroom inputs, 20% on case discussion (print, </w:t>
      </w:r>
      <w:proofErr w:type="spellStart"/>
      <w:r w:rsidR="000D15E3">
        <w:rPr>
          <w:rFonts w:cstheme="minorHAnsi"/>
          <w:sz w:val="24"/>
          <w:szCs w:val="24"/>
        </w:rPr>
        <w:t>auton</w:t>
      </w:r>
      <w:proofErr w:type="spellEnd"/>
      <w:r w:rsidR="000D15E3">
        <w:rPr>
          <w:rFonts w:cstheme="minorHAnsi"/>
          <w:sz w:val="24"/>
          <w:szCs w:val="24"/>
        </w:rPr>
        <w:t xml:space="preserve"> visual) &amp; presentations, group work. </w:t>
      </w:r>
    </w:p>
    <w:p w:rsidR="003C629E" w:rsidRDefault="003C629E" w:rsidP="003C629E">
      <w:pPr>
        <w:pStyle w:val="Heading1"/>
        <w:numPr>
          <w:ilvl w:val="0"/>
          <w:numId w:val="5"/>
        </w:numPr>
        <w:tabs>
          <w:tab w:val="left" w:pos="471"/>
          <w:tab w:val="left" w:pos="472"/>
        </w:tabs>
      </w:pPr>
      <w:r>
        <w:t>Teaching</w:t>
      </w:r>
      <w:r>
        <w:rPr>
          <w:spacing w:val="-1"/>
        </w:rPr>
        <w:t xml:space="preserve"> </w:t>
      </w:r>
      <w:r>
        <w:t>Pedagogy</w:t>
      </w:r>
    </w:p>
    <w:p w:rsidR="003C629E" w:rsidRDefault="003C629E" w:rsidP="003C629E">
      <w:pPr>
        <w:pStyle w:val="ListParagraph"/>
        <w:widowControl w:val="0"/>
        <w:numPr>
          <w:ilvl w:val="1"/>
          <w:numId w:val="5"/>
        </w:numPr>
        <w:tabs>
          <w:tab w:val="left" w:pos="1071"/>
          <w:tab w:val="left" w:pos="1072"/>
        </w:tabs>
        <w:autoSpaceDE w:val="0"/>
        <w:autoSpaceDN w:val="0"/>
        <w:spacing w:before="137" w:after="0" w:line="240" w:lineRule="auto"/>
        <w:ind w:hanging="361"/>
        <w:contextualSpacing w:val="0"/>
        <w:rPr>
          <w:sz w:val="24"/>
        </w:rPr>
      </w:pPr>
      <w:r>
        <w:rPr>
          <w:spacing w:val="-5"/>
          <w:sz w:val="24"/>
        </w:rPr>
        <w:t>Case</w:t>
      </w:r>
      <w:r>
        <w:rPr>
          <w:spacing w:val="-13"/>
          <w:sz w:val="24"/>
        </w:rPr>
        <w:t xml:space="preserve"> </w:t>
      </w:r>
      <w:r>
        <w:rPr>
          <w:spacing w:val="-6"/>
          <w:sz w:val="24"/>
        </w:rPr>
        <w:t>studies</w:t>
      </w:r>
    </w:p>
    <w:p w:rsidR="003C629E" w:rsidRDefault="003C629E" w:rsidP="003C629E">
      <w:pPr>
        <w:pStyle w:val="ListParagraph"/>
        <w:widowControl w:val="0"/>
        <w:numPr>
          <w:ilvl w:val="1"/>
          <w:numId w:val="5"/>
        </w:numPr>
        <w:tabs>
          <w:tab w:val="left" w:pos="1071"/>
          <w:tab w:val="left" w:pos="1072"/>
        </w:tabs>
        <w:autoSpaceDE w:val="0"/>
        <w:autoSpaceDN w:val="0"/>
        <w:spacing w:before="131" w:after="0" w:line="240" w:lineRule="auto"/>
        <w:ind w:hanging="361"/>
        <w:contextualSpacing w:val="0"/>
        <w:rPr>
          <w:sz w:val="24"/>
        </w:rPr>
      </w:pPr>
      <w:r>
        <w:rPr>
          <w:spacing w:val="-6"/>
          <w:sz w:val="24"/>
        </w:rPr>
        <w:t>Lectures</w:t>
      </w:r>
    </w:p>
    <w:p w:rsidR="003C629E" w:rsidRDefault="003C629E" w:rsidP="003C629E">
      <w:pPr>
        <w:pStyle w:val="ListParagraph"/>
        <w:widowControl w:val="0"/>
        <w:numPr>
          <w:ilvl w:val="1"/>
          <w:numId w:val="5"/>
        </w:numPr>
        <w:tabs>
          <w:tab w:val="left" w:pos="1071"/>
          <w:tab w:val="left" w:pos="1072"/>
        </w:tabs>
        <w:autoSpaceDE w:val="0"/>
        <w:autoSpaceDN w:val="0"/>
        <w:spacing w:before="129" w:after="0" w:line="240" w:lineRule="auto"/>
        <w:ind w:hanging="361"/>
        <w:contextualSpacing w:val="0"/>
        <w:rPr>
          <w:sz w:val="24"/>
        </w:rPr>
      </w:pPr>
      <w:r>
        <w:rPr>
          <w:spacing w:val="-6"/>
          <w:sz w:val="24"/>
        </w:rPr>
        <w:t>Discussions</w:t>
      </w:r>
    </w:p>
    <w:p w:rsidR="003C629E" w:rsidRDefault="003C629E" w:rsidP="003C629E">
      <w:pPr>
        <w:pStyle w:val="ListParagraph"/>
        <w:widowControl w:val="0"/>
        <w:numPr>
          <w:ilvl w:val="1"/>
          <w:numId w:val="5"/>
        </w:numPr>
        <w:tabs>
          <w:tab w:val="left" w:pos="1071"/>
          <w:tab w:val="left" w:pos="1072"/>
        </w:tabs>
        <w:autoSpaceDE w:val="0"/>
        <w:autoSpaceDN w:val="0"/>
        <w:spacing w:before="131" w:after="0" w:line="240" w:lineRule="auto"/>
        <w:ind w:hanging="361"/>
        <w:contextualSpacing w:val="0"/>
        <w:rPr>
          <w:sz w:val="24"/>
        </w:rPr>
      </w:pPr>
      <w:r>
        <w:rPr>
          <w:spacing w:val="-6"/>
          <w:sz w:val="24"/>
        </w:rPr>
        <w:t>Hands-on group</w:t>
      </w:r>
      <w:r>
        <w:rPr>
          <w:spacing w:val="-16"/>
          <w:sz w:val="24"/>
        </w:rPr>
        <w:t xml:space="preserve"> </w:t>
      </w:r>
      <w:r>
        <w:rPr>
          <w:spacing w:val="-6"/>
          <w:sz w:val="24"/>
        </w:rPr>
        <w:t>exercises</w:t>
      </w:r>
    </w:p>
    <w:p w:rsidR="003C629E" w:rsidRDefault="003C629E" w:rsidP="003C629E">
      <w:pPr>
        <w:pStyle w:val="ListParagraph"/>
        <w:widowControl w:val="0"/>
        <w:numPr>
          <w:ilvl w:val="1"/>
          <w:numId w:val="5"/>
        </w:numPr>
        <w:tabs>
          <w:tab w:val="left" w:pos="1071"/>
          <w:tab w:val="left" w:pos="1072"/>
        </w:tabs>
        <w:autoSpaceDE w:val="0"/>
        <w:autoSpaceDN w:val="0"/>
        <w:spacing w:before="129" w:after="0" w:line="240" w:lineRule="auto"/>
        <w:ind w:hanging="361"/>
        <w:contextualSpacing w:val="0"/>
        <w:rPr>
          <w:sz w:val="24"/>
        </w:rPr>
      </w:pPr>
      <w:r>
        <w:rPr>
          <w:spacing w:val="-6"/>
          <w:sz w:val="24"/>
        </w:rPr>
        <w:t>Ideation</w:t>
      </w:r>
      <w:r>
        <w:rPr>
          <w:spacing w:val="-15"/>
          <w:sz w:val="24"/>
        </w:rPr>
        <w:t xml:space="preserve"> </w:t>
      </w:r>
      <w:proofErr w:type="spellStart"/>
      <w:r w:rsidR="00434DA3">
        <w:rPr>
          <w:spacing w:val="-5"/>
          <w:sz w:val="24"/>
        </w:rPr>
        <w:t>Sprin</w:t>
      </w:r>
      <w:proofErr w:type="spellEnd"/>
    </w:p>
    <w:p w:rsidR="003C629E" w:rsidRDefault="003C629E" w:rsidP="003C629E">
      <w:pPr>
        <w:pStyle w:val="ListParagraph"/>
        <w:widowControl w:val="0"/>
        <w:numPr>
          <w:ilvl w:val="1"/>
          <w:numId w:val="5"/>
        </w:numPr>
        <w:tabs>
          <w:tab w:val="left" w:pos="1071"/>
          <w:tab w:val="left" w:pos="1072"/>
        </w:tabs>
        <w:autoSpaceDE w:val="0"/>
        <w:autoSpaceDN w:val="0"/>
        <w:spacing w:before="131" w:after="0" w:line="240" w:lineRule="auto"/>
        <w:ind w:hanging="361"/>
        <w:contextualSpacing w:val="0"/>
        <w:rPr>
          <w:sz w:val="24"/>
        </w:rPr>
      </w:pPr>
      <w:r>
        <w:rPr>
          <w:spacing w:val="-6"/>
          <w:sz w:val="24"/>
        </w:rPr>
        <w:t>Videos</w:t>
      </w:r>
    </w:p>
    <w:p w:rsidR="003C629E" w:rsidRDefault="003C629E" w:rsidP="005A2D89">
      <w:pPr>
        <w:rPr>
          <w:rFonts w:cstheme="minorHAnsi"/>
          <w:sz w:val="24"/>
          <w:szCs w:val="24"/>
        </w:rPr>
      </w:pPr>
    </w:p>
    <w:p w:rsidR="000D15E3" w:rsidRPr="005A2D89" w:rsidRDefault="000D15E3" w:rsidP="005A2D89">
      <w:pPr>
        <w:rPr>
          <w:rFonts w:cstheme="minorHAnsi"/>
          <w:sz w:val="24"/>
          <w:szCs w:val="24"/>
        </w:rPr>
      </w:pPr>
    </w:p>
    <w:sectPr w:rsidR="000D15E3" w:rsidRPr="005A2D89" w:rsidSect="00434DA3">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739"/>
    <w:multiLevelType w:val="hybridMultilevel"/>
    <w:tmpl w:val="19FE9A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04AF0"/>
    <w:multiLevelType w:val="hybridMultilevel"/>
    <w:tmpl w:val="4B5EEE20"/>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 w15:restartNumberingAfterBreak="0">
    <w:nsid w:val="586C7880"/>
    <w:multiLevelType w:val="hybridMultilevel"/>
    <w:tmpl w:val="10C6F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E7979CA"/>
    <w:multiLevelType w:val="hybridMultilevel"/>
    <w:tmpl w:val="3FAC0474"/>
    <w:lvl w:ilvl="0" w:tplc="32AC7554">
      <w:numFmt w:val="bullet"/>
      <w:lvlText w:val=""/>
      <w:lvlJc w:val="left"/>
      <w:pPr>
        <w:ind w:left="471" w:hanging="361"/>
      </w:pPr>
      <w:rPr>
        <w:rFonts w:ascii="Symbol" w:eastAsia="Symbol" w:hAnsi="Symbol" w:cs="Symbol" w:hint="default"/>
        <w:w w:val="99"/>
        <w:sz w:val="20"/>
        <w:szCs w:val="20"/>
        <w:lang w:val="en-US" w:eastAsia="en-US" w:bidi="en-US"/>
      </w:rPr>
    </w:lvl>
    <w:lvl w:ilvl="1" w:tplc="77768F8E">
      <w:numFmt w:val="bullet"/>
      <w:lvlText w:val="o"/>
      <w:lvlJc w:val="left"/>
      <w:pPr>
        <w:ind w:left="1071" w:hanging="360"/>
      </w:pPr>
      <w:rPr>
        <w:rFonts w:ascii="Courier New" w:eastAsia="Courier New" w:hAnsi="Courier New" w:cs="Courier New" w:hint="default"/>
        <w:w w:val="99"/>
        <w:sz w:val="20"/>
        <w:szCs w:val="20"/>
        <w:lang w:val="en-US" w:eastAsia="en-US" w:bidi="en-US"/>
      </w:rPr>
    </w:lvl>
    <w:lvl w:ilvl="2" w:tplc="B76420FA">
      <w:numFmt w:val="bullet"/>
      <w:lvlText w:val="•"/>
      <w:lvlJc w:val="left"/>
      <w:pPr>
        <w:ind w:left="2091" w:hanging="360"/>
      </w:pPr>
      <w:rPr>
        <w:rFonts w:hint="default"/>
        <w:lang w:val="en-US" w:eastAsia="en-US" w:bidi="en-US"/>
      </w:rPr>
    </w:lvl>
    <w:lvl w:ilvl="3" w:tplc="86E81898">
      <w:numFmt w:val="bullet"/>
      <w:lvlText w:val="•"/>
      <w:lvlJc w:val="left"/>
      <w:pPr>
        <w:ind w:left="3102" w:hanging="360"/>
      </w:pPr>
      <w:rPr>
        <w:rFonts w:hint="default"/>
        <w:lang w:val="en-US" w:eastAsia="en-US" w:bidi="en-US"/>
      </w:rPr>
    </w:lvl>
    <w:lvl w:ilvl="4" w:tplc="DBC6EFC2">
      <w:numFmt w:val="bullet"/>
      <w:lvlText w:val="•"/>
      <w:lvlJc w:val="left"/>
      <w:pPr>
        <w:ind w:left="4113" w:hanging="360"/>
      </w:pPr>
      <w:rPr>
        <w:rFonts w:hint="default"/>
        <w:lang w:val="en-US" w:eastAsia="en-US" w:bidi="en-US"/>
      </w:rPr>
    </w:lvl>
    <w:lvl w:ilvl="5" w:tplc="AE56A132">
      <w:numFmt w:val="bullet"/>
      <w:lvlText w:val="•"/>
      <w:lvlJc w:val="left"/>
      <w:pPr>
        <w:ind w:left="5124" w:hanging="360"/>
      </w:pPr>
      <w:rPr>
        <w:rFonts w:hint="default"/>
        <w:lang w:val="en-US" w:eastAsia="en-US" w:bidi="en-US"/>
      </w:rPr>
    </w:lvl>
    <w:lvl w:ilvl="6" w:tplc="7A20B162">
      <w:numFmt w:val="bullet"/>
      <w:lvlText w:val="•"/>
      <w:lvlJc w:val="left"/>
      <w:pPr>
        <w:ind w:left="6135" w:hanging="360"/>
      </w:pPr>
      <w:rPr>
        <w:rFonts w:hint="default"/>
        <w:lang w:val="en-US" w:eastAsia="en-US" w:bidi="en-US"/>
      </w:rPr>
    </w:lvl>
    <w:lvl w:ilvl="7" w:tplc="7F509BCA">
      <w:numFmt w:val="bullet"/>
      <w:lvlText w:val="•"/>
      <w:lvlJc w:val="left"/>
      <w:pPr>
        <w:ind w:left="7146" w:hanging="360"/>
      </w:pPr>
      <w:rPr>
        <w:rFonts w:hint="default"/>
        <w:lang w:val="en-US" w:eastAsia="en-US" w:bidi="en-US"/>
      </w:rPr>
    </w:lvl>
    <w:lvl w:ilvl="8" w:tplc="08BEA204">
      <w:numFmt w:val="bullet"/>
      <w:lvlText w:val="•"/>
      <w:lvlJc w:val="left"/>
      <w:pPr>
        <w:ind w:left="8157" w:hanging="360"/>
      </w:pPr>
      <w:rPr>
        <w:rFonts w:hint="default"/>
        <w:lang w:val="en-US" w:eastAsia="en-US" w:bidi="en-US"/>
      </w:rPr>
    </w:lvl>
  </w:abstractNum>
  <w:abstractNum w:abstractNumId="4" w15:restartNumberingAfterBreak="0">
    <w:nsid w:val="6EAB76FB"/>
    <w:multiLevelType w:val="hybridMultilevel"/>
    <w:tmpl w:val="97948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72"/>
    <w:rsid w:val="00086372"/>
    <w:rsid w:val="000A244C"/>
    <w:rsid w:val="000A5804"/>
    <w:rsid w:val="000D15E3"/>
    <w:rsid w:val="00363F54"/>
    <w:rsid w:val="003C4C0A"/>
    <w:rsid w:val="003C629E"/>
    <w:rsid w:val="004310D4"/>
    <w:rsid w:val="00434DA3"/>
    <w:rsid w:val="00520CDB"/>
    <w:rsid w:val="005A2D89"/>
    <w:rsid w:val="005A51F7"/>
    <w:rsid w:val="0075595C"/>
    <w:rsid w:val="008C31D1"/>
    <w:rsid w:val="009318FB"/>
    <w:rsid w:val="009F4B0A"/>
    <w:rsid w:val="00B955BA"/>
    <w:rsid w:val="00BF2AFB"/>
    <w:rsid w:val="00C83215"/>
    <w:rsid w:val="00CB2A0B"/>
    <w:rsid w:val="00CE5C55"/>
    <w:rsid w:val="00D81060"/>
    <w:rsid w:val="00D87B7E"/>
    <w:rsid w:val="00F852FF"/>
    <w:rsid w:val="00FB23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76B3"/>
  <w15:chartTrackingRefBased/>
  <w15:docId w15:val="{1B20DA5D-689E-4168-A442-EFC04602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C629E"/>
    <w:pPr>
      <w:widowControl w:val="0"/>
      <w:autoSpaceDE w:val="0"/>
      <w:autoSpaceDN w:val="0"/>
      <w:spacing w:after="0" w:line="240" w:lineRule="auto"/>
      <w:ind w:left="351"/>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86372"/>
    <w:pPr>
      <w:ind w:left="720"/>
      <w:contextualSpacing/>
    </w:pPr>
  </w:style>
  <w:style w:type="paragraph" w:styleId="BodyText">
    <w:name w:val="Body Text"/>
    <w:basedOn w:val="Normal"/>
    <w:link w:val="BodyTextChar"/>
    <w:uiPriority w:val="1"/>
    <w:qFormat/>
    <w:rsid w:val="003C629E"/>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3C629E"/>
    <w:rPr>
      <w:rFonts w:ascii="Times New Roman" w:eastAsia="Times New Roman" w:hAnsi="Times New Roman" w:cs="Times New Roman"/>
      <w:sz w:val="24"/>
      <w:szCs w:val="24"/>
      <w:lang w:val="en-US" w:bidi="en-US"/>
    </w:rPr>
  </w:style>
  <w:style w:type="character" w:customStyle="1" w:styleId="Heading1Char">
    <w:name w:val="Heading 1 Char"/>
    <w:basedOn w:val="DefaultParagraphFont"/>
    <w:link w:val="Heading1"/>
    <w:uiPriority w:val="1"/>
    <w:rsid w:val="003C629E"/>
    <w:rPr>
      <w:rFonts w:ascii="Times New Roman" w:eastAsia="Times New Roman" w:hAnsi="Times New Roman" w:cs="Times New Roman"/>
      <w:b/>
      <w:bCs/>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Avnitika Chaudhary</dc:creator>
  <cp:keywords/>
  <dc:description/>
  <cp:lastModifiedBy>Girish Bhatt</cp:lastModifiedBy>
  <cp:revision>7</cp:revision>
  <dcterms:created xsi:type="dcterms:W3CDTF">2022-06-20T09:10:00Z</dcterms:created>
  <dcterms:modified xsi:type="dcterms:W3CDTF">2022-06-30T06:24:00Z</dcterms:modified>
</cp:coreProperties>
</file>